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2F5" w:rsidRDefault="000D4EBA" w:rsidP="000A7A65">
      <w:pPr>
        <w:ind w:firstLine="567"/>
        <w:jc w:val="center"/>
        <w:rPr>
          <w:rFonts w:ascii="Book Antiqua" w:hAnsi="Book Antiqua"/>
          <w:sz w:val="28"/>
          <w:szCs w:val="28"/>
        </w:rPr>
      </w:pPr>
      <w:r>
        <w:rPr>
          <w:rFonts w:ascii="Book Antiqua" w:hAnsi="Book Antiqua"/>
          <w:sz w:val="28"/>
          <w:szCs w:val="28"/>
        </w:rPr>
        <w:t>La discursivité de la</w:t>
      </w:r>
      <w:r w:rsidR="00FA12F5">
        <w:rPr>
          <w:rFonts w:ascii="Book Antiqua" w:hAnsi="Book Antiqua"/>
          <w:sz w:val="28"/>
          <w:szCs w:val="28"/>
        </w:rPr>
        <w:t xml:space="preserve"> cabale</w:t>
      </w:r>
    </w:p>
    <w:p w:rsidR="00362C83" w:rsidRDefault="00362C83" w:rsidP="000A7A65">
      <w:pPr>
        <w:ind w:firstLine="567"/>
        <w:jc w:val="center"/>
        <w:rPr>
          <w:rFonts w:ascii="Book Antiqua" w:hAnsi="Book Antiqua"/>
          <w:sz w:val="28"/>
          <w:szCs w:val="28"/>
        </w:rPr>
      </w:pPr>
      <w:r>
        <w:rPr>
          <w:rFonts w:ascii="Book Antiqua" w:hAnsi="Book Antiqua"/>
          <w:sz w:val="28"/>
          <w:szCs w:val="28"/>
        </w:rPr>
        <w:t>David Bensoussan</w:t>
      </w:r>
    </w:p>
    <w:p w:rsidR="00880496" w:rsidRDefault="00880496" w:rsidP="00880496">
      <w:pPr>
        <w:jc w:val="center"/>
        <w:rPr>
          <w:rFonts w:ascii="Book Antiqua" w:hAnsi="Book Antiqua"/>
          <w:i/>
          <w:iCs/>
          <w:sz w:val="28"/>
          <w:szCs w:val="28"/>
        </w:rPr>
      </w:pPr>
      <w:r>
        <w:rPr>
          <w:rFonts w:ascii="Book Antiqua" w:hAnsi="Book Antiqua"/>
          <w:i/>
          <w:iCs/>
          <w:sz w:val="28"/>
          <w:szCs w:val="28"/>
        </w:rPr>
        <w:t>L’auteur est professeur de sciences à l’Université du Québec</w:t>
      </w:r>
    </w:p>
    <w:p w:rsidR="000A7A65" w:rsidRDefault="000A7A65" w:rsidP="00FA12F5">
      <w:pPr>
        <w:ind w:firstLine="567"/>
        <w:jc w:val="both"/>
        <w:rPr>
          <w:rFonts w:ascii="Book Antiqua" w:hAnsi="Book Antiqua"/>
          <w:sz w:val="28"/>
          <w:szCs w:val="28"/>
        </w:rPr>
      </w:pPr>
    </w:p>
    <w:p w:rsidR="00266FF3" w:rsidRDefault="00266FF3" w:rsidP="00FA12F5">
      <w:pPr>
        <w:ind w:firstLine="567"/>
        <w:jc w:val="both"/>
        <w:rPr>
          <w:rFonts w:ascii="Book Antiqua" w:hAnsi="Book Antiqua"/>
          <w:sz w:val="28"/>
          <w:szCs w:val="28"/>
        </w:rPr>
      </w:pPr>
      <w:r>
        <w:rPr>
          <w:rFonts w:ascii="Book Antiqua" w:hAnsi="Book Antiqua"/>
          <w:sz w:val="28"/>
          <w:szCs w:val="28"/>
        </w:rPr>
        <w:t>Quand la philosophie renc</w:t>
      </w:r>
      <w:r w:rsidR="006E491F">
        <w:rPr>
          <w:rFonts w:ascii="Book Antiqua" w:hAnsi="Book Antiqua"/>
          <w:sz w:val="28"/>
          <w:szCs w:val="28"/>
        </w:rPr>
        <w:t>o</w:t>
      </w:r>
      <w:r>
        <w:rPr>
          <w:rFonts w:ascii="Book Antiqua" w:hAnsi="Book Antiqua"/>
          <w:sz w:val="28"/>
          <w:szCs w:val="28"/>
        </w:rPr>
        <w:t xml:space="preserve">ntre ses limites, </w:t>
      </w:r>
      <w:r w:rsidR="006E491F">
        <w:rPr>
          <w:rFonts w:ascii="Book Antiqua" w:hAnsi="Book Antiqua"/>
          <w:sz w:val="28"/>
          <w:szCs w:val="28"/>
        </w:rPr>
        <w:t xml:space="preserve">la voie de l’intuition mystique entrouvre des réponses. Comment la cabale cherche-t-elle à établir tout un système de </w:t>
      </w:r>
      <w:r w:rsidR="00FA12F5">
        <w:rPr>
          <w:rFonts w:ascii="Book Antiqua" w:hAnsi="Book Antiqua"/>
          <w:sz w:val="28"/>
          <w:szCs w:val="28"/>
        </w:rPr>
        <w:t xml:space="preserve">réponses et de </w:t>
      </w:r>
      <w:r w:rsidR="006E491F">
        <w:rPr>
          <w:rFonts w:ascii="Book Antiqua" w:hAnsi="Book Antiqua"/>
          <w:sz w:val="28"/>
          <w:szCs w:val="28"/>
        </w:rPr>
        <w:t>valeurs qui embrassent et l’individu et l’univers ?</w:t>
      </w:r>
    </w:p>
    <w:p w:rsidR="00876BBC" w:rsidRPr="00266FF3" w:rsidRDefault="00876BBC" w:rsidP="00FA12F5">
      <w:pPr>
        <w:ind w:firstLine="567"/>
        <w:jc w:val="both"/>
        <w:rPr>
          <w:rFonts w:ascii="Book Antiqua" w:hAnsi="Book Antiqua"/>
          <w:sz w:val="28"/>
          <w:szCs w:val="28"/>
        </w:rPr>
      </w:pPr>
      <w:r w:rsidRPr="00266FF3">
        <w:rPr>
          <w:rFonts w:ascii="Book Antiqua" w:hAnsi="Book Antiqua"/>
          <w:sz w:val="28"/>
          <w:szCs w:val="28"/>
        </w:rPr>
        <w:t>La cabale est une doctrine complexe basée sur le livre du Zohar (livre de la Splendeur) rédigé en araméen et attribué à Moïse de Léon qui vécut au XII</w:t>
      </w:r>
      <w:r w:rsidRPr="00266FF3">
        <w:rPr>
          <w:rFonts w:ascii="Book Antiqua" w:hAnsi="Book Antiqua"/>
          <w:sz w:val="28"/>
          <w:szCs w:val="28"/>
          <w:vertAlign w:val="superscript"/>
        </w:rPr>
        <w:t>e</w:t>
      </w:r>
      <w:r w:rsidRPr="00266FF3">
        <w:rPr>
          <w:rFonts w:ascii="Book Antiqua" w:hAnsi="Book Antiqua"/>
          <w:sz w:val="28"/>
          <w:szCs w:val="28"/>
        </w:rPr>
        <w:t xml:space="preserve"> siècle bien que la tradition en attribue la composition à R. Shimon Bar </w:t>
      </w:r>
      <w:proofErr w:type="spellStart"/>
      <w:r w:rsidRPr="00266FF3">
        <w:rPr>
          <w:rFonts w:ascii="Book Antiqua" w:hAnsi="Book Antiqua"/>
          <w:sz w:val="28"/>
          <w:szCs w:val="28"/>
        </w:rPr>
        <w:t>Yohaї</w:t>
      </w:r>
      <w:proofErr w:type="spellEnd"/>
      <w:r w:rsidRPr="00266FF3">
        <w:rPr>
          <w:rFonts w:ascii="Book Antiqua" w:hAnsi="Book Antiqua"/>
          <w:sz w:val="28"/>
          <w:szCs w:val="28"/>
        </w:rPr>
        <w:t xml:space="preserve"> au II</w:t>
      </w:r>
      <w:r w:rsidRPr="00266FF3">
        <w:rPr>
          <w:rFonts w:ascii="Book Antiqua" w:hAnsi="Book Antiqua"/>
          <w:sz w:val="28"/>
          <w:szCs w:val="28"/>
          <w:vertAlign w:val="superscript"/>
        </w:rPr>
        <w:t>e</w:t>
      </w:r>
      <w:r w:rsidRPr="00266FF3">
        <w:rPr>
          <w:rFonts w:ascii="Book Antiqua" w:hAnsi="Book Antiqua"/>
          <w:sz w:val="28"/>
          <w:szCs w:val="28"/>
        </w:rPr>
        <w:t xml:space="preserve"> siècle. Ce texte intégrerait des parties d’un texte bien plus ancien, </w:t>
      </w:r>
      <w:r w:rsidRPr="00266FF3">
        <w:rPr>
          <w:rFonts w:ascii="Book Antiqua" w:hAnsi="Book Antiqua"/>
          <w:i/>
          <w:sz w:val="28"/>
          <w:szCs w:val="28"/>
        </w:rPr>
        <w:t xml:space="preserve">Sefer </w:t>
      </w:r>
      <w:proofErr w:type="spellStart"/>
      <w:r w:rsidRPr="00266FF3">
        <w:rPr>
          <w:rFonts w:ascii="Book Antiqua" w:hAnsi="Book Antiqua"/>
          <w:i/>
          <w:sz w:val="28"/>
          <w:szCs w:val="28"/>
        </w:rPr>
        <w:t>hayétsirah</w:t>
      </w:r>
      <w:proofErr w:type="spellEnd"/>
      <w:r w:rsidRPr="00266FF3">
        <w:rPr>
          <w:rFonts w:ascii="Book Antiqua" w:hAnsi="Book Antiqua"/>
          <w:i/>
          <w:sz w:val="28"/>
          <w:szCs w:val="28"/>
        </w:rPr>
        <w:t xml:space="preserve"> </w:t>
      </w:r>
      <w:r w:rsidRPr="00266FF3">
        <w:rPr>
          <w:rFonts w:ascii="Book Antiqua" w:hAnsi="Book Antiqua"/>
          <w:sz w:val="28"/>
          <w:szCs w:val="28"/>
        </w:rPr>
        <w:t>qui relate la formation du monde au moyen de lettres de l’alphabet hébraïque et qui semble s’inscrire dans la littérature sapientielle. Un autre texte du XIII</w:t>
      </w:r>
      <w:r w:rsidRPr="00266FF3">
        <w:rPr>
          <w:rFonts w:ascii="Book Antiqua" w:hAnsi="Book Antiqua"/>
          <w:sz w:val="28"/>
          <w:szCs w:val="28"/>
          <w:vertAlign w:val="superscript"/>
        </w:rPr>
        <w:t>e</w:t>
      </w:r>
      <w:r w:rsidRPr="00266FF3">
        <w:rPr>
          <w:rFonts w:ascii="Book Antiqua" w:hAnsi="Book Antiqua"/>
          <w:sz w:val="28"/>
          <w:szCs w:val="28"/>
        </w:rPr>
        <w:t xml:space="preserve"> siècle, </w:t>
      </w:r>
      <w:proofErr w:type="spellStart"/>
      <w:r w:rsidRPr="00266FF3">
        <w:rPr>
          <w:rFonts w:ascii="Book Antiqua" w:hAnsi="Book Antiqua"/>
          <w:i/>
          <w:iCs/>
          <w:sz w:val="28"/>
          <w:szCs w:val="28"/>
        </w:rPr>
        <w:t>Séfér</w:t>
      </w:r>
      <w:proofErr w:type="spellEnd"/>
      <w:r w:rsidRPr="00266FF3">
        <w:rPr>
          <w:rFonts w:ascii="Book Antiqua" w:hAnsi="Book Antiqua"/>
          <w:i/>
          <w:iCs/>
          <w:sz w:val="28"/>
          <w:szCs w:val="28"/>
        </w:rPr>
        <w:t xml:space="preserve"> </w:t>
      </w:r>
      <w:proofErr w:type="spellStart"/>
      <w:r w:rsidRPr="00266FF3">
        <w:rPr>
          <w:rFonts w:ascii="Book Antiqua" w:hAnsi="Book Antiqua"/>
          <w:i/>
          <w:iCs/>
          <w:sz w:val="28"/>
          <w:szCs w:val="28"/>
        </w:rPr>
        <w:t>habahir</w:t>
      </w:r>
      <w:proofErr w:type="spellEnd"/>
      <w:r w:rsidRPr="00266FF3">
        <w:rPr>
          <w:rFonts w:ascii="Book Antiqua" w:hAnsi="Book Antiqua"/>
          <w:sz w:val="28"/>
          <w:szCs w:val="28"/>
        </w:rPr>
        <w:t xml:space="preserve"> (le livre de l’Illumination) introduit le concept des attributs divins (les </w:t>
      </w:r>
      <w:proofErr w:type="spellStart"/>
      <w:r w:rsidRPr="00266FF3">
        <w:rPr>
          <w:rFonts w:ascii="Book Antiqua" w:hAnsi="Book Antiqua"/>
          <w:i/>
          <w:iCs/>
          <w:sz w:val="28"/>
          <w:szCs w:val="28"/>
        </w:rPr>
        <w:t>sefiroth</w:t>
      </w:r>
      <w:proofErr w:type="spellEnd"/>
      <w:r w:rsidRPr="00266FF3">
        <w:rPr>
          <w:rFonts w:ascii="Book Antiqua" w:hAnsi="Book Antiqua"/>
          <w:sz w:val="28"/>
          <w:szCs w:val="28"/>
        </w:rPr>
        <w:t xml:space="preserve">) et commente les premiers versets de la Bible. </w:t>
      </w:r>
    </w:p>
    <w:p w:rsidR="00876BBC" w:rsidRPr="00266FF3" w:rsidRDefault="00876BBC" w:rsidP="00FA12F5">
      <w:pPr>
        <w:ind w:firstLine="567"/>
        <w:jc w:val="both"/>
        <w:rPr>
          <w:rFonts w:ascii="Book Antiqua" w:hAnsi="Book Antiqua"/>
          <w:sz w:val="28"/>
          <w:szCs w:val="28"/>
        </w:rPr>
      </w:pPr>
      <w:r w:rsidRPr="00266FF3">
        <w:rPr>
          <w:rFonts w:ascii="Book Antiqua" w:hAnsi="Book Antiqua"/>
          <w:sz w:val="28"/>
          <w:szCs w:val="28"/>
        </w:rPr>
        <w:t>L’idée que l’homme a été créé à l’image du divin en disposant du libre arbitre amène à penser qu’il fait partie d’un bleu d’architecte qui le dépasse. Les premiers chapitres de la Genèse et la cabale proposent un schème de continuité entre l’humain et le divin. Ce schème serti dans le verbe serait une façon d’approcher et de perfectionner le monde. Selon la cabale, la probité morale et l’étude seraient le moyen de se rapprocher de l’harmonie de l’invisible qu’est le divin.</w:t>
      </w:r>
    </w:p>
    <w:p w:rsidR="00876BBC" w:rsidRPr="00266FF3" w:rsidRDefault="00876BBC" w:rsidP="00FA12F5">
      <w:pPr>
        <w:ind w:firstLine="567"/>
        <w:jc w:val="both"/>
        <w:rPr>
          <w:rFonts w:ascii="Book Antiqua" w:hAnsi="Book Antiqua"/>
          <w:b/>
          <w:bCs/>
          <w:sz w:val="28"/>
          <w:szCs w:val="28"/>
        </w:rPr>
      </w:pPr>
      <w:r w:rsidRPr="00266FF3">
        <w:rPr>
          <w:rFonts w:ascii="Book Antiqua" w:hAnsi="Book Antiqua"/>
          <w:b/>
          <w:bCs/>
          <w:sz w:val="28"/>
          <w:szCs w:val="28"/>
        </w:rPr>
        <w:t>La compréhension de l’univers au travers du texte de la Bible</w:t>
      </w:r>
    </w:p>
    <w:p w:rsidR="00876BBC" w:rsidRPr="00266FF3" w:rsidRDefault="00876BBC" w:rsidP="00FA12F5">
      <w:pPr>
        <w:ind w:firstLine="567"/>
        <w:jc w:val="both"/>
        <w:rPr>
          <w:rFonts w:ascii="Book Antiqua" w:hAnsi="Book Antiqua"/>
          <w:sz w:val="28"/>
          <w:szCs w:val="28"/>
        </w:rPr>
      </w:pPr>
      <w:r w:rsidRPr="00266FF3">
        <w:rPr>
          <w:rFonts w:ascii="Book Antiqua" w:hAnsi="Book Antiqua"/>
          <w:sz w:val="28"/>
          <w:szCs w:val="28"/>
        </w:rPr>
        <w:t>La cabale est une tradition ésotérique qui s’appuie sur les Écritures. Le verbe divin est action, car le Verbe enclencha le commencement préexistant avec lequel Élohim créa le ciel et la terre, car, selon la Genèse, la parole créatrice est à l’origine du monde</w:t>
      </w:r>
      <w:r w:rsidRPr="00266FF3">
        <w:rPr>
          <w:rStyle w:val="FootnoteReference"/>
          <w:rFonts w:ascii="Book Antiqua" w:hAnsi="Book Antiqua"/>
          <w:sz w:val="28"/>
          <w:szCs w:val="28"/>
        </w:rPr>
        <w:footnoteReference w:id="1"/>
      </w:r>
      <w:r w:rsidRPr="00266FF3">
        <w:rPr>
          <w:rFonts w:ascii="Book Antiqua" w:hAnsi="Book Antiqua"/>
          <w:sz w:val="28"/>
          <w:szCs w:val="28"/>
        </w:rPr>
        <w:t xml:space="preserve"> : « Par la parole de l’Éternel les cieux ont </w:t>
      </w:r>
      <w:r w:rsidRPr="00266FF3">
        <w:rPr>
          <w:rFonts w:ascii="Book Antiqua" w:hAnsi="Book Antiqua"/>
          <w:sz w:val="28"/>
          <w:szCs w:val="28"/>
        </w:rPr>
        <w:lastRenderedPageBreak/>
        <w:t xml:space="preserve">été formés et par le souffle de Sa bouche tous leurs astres (Psaumes 33-6). » L’édifice cabalistique fouille le texte, car l’arrangement de ses lettres cacherait des vérités insoupçonnées, car de prime abord, cet arrangement expliquerait le monde et sa Création. </w:t>
      </w:r>
    </w:p>
    <w:p w:rsidR="00876BBC" w:rsidRPr="00266FF3" w:rsidRDefault="00876BBC" w:rsidP="00FA12F5">
      <w:pPr>
        <w:ind w:firstLine="567"/>
        <w:jc w:val="both"/>
        <w:rPr>
          <w:rFonts w:ascii="Book Antiqua" w:hAnsi="Book Antiqua"/>
          <w:sz w:val="28"/>
          <w:szCs w:val="28"/>
        </w:rPr>
      </w:pPr>
      <w:r w:rsidRPr="00266FF3">
        <w:rPr>
          <w:rFonts w:ascii="Book Antiqua" w:hAnsi="Book Antiqua"/>
          <w:sz w:val="28"/>
          <w:szCs w:val="28"/>
        </w:rPr>
        <w:t>La cabale couvre plusieurs dimensions. L’ouvrage du Zohar décrit une cosmogonie complète basée sur la combinaison de 10 chiffres et de 22 lettres.  Citons le Zohar (I, 2014a) : « Quand le Saint Béni-Soit-Il créa le monde, Il le fit à l’aide du pouvoir mystérieux des lettres. Celles-ci se déroulèrent devant Lui et Il créa le monde en dessinant le Nom Saint. Elles se présentèrent devant Lui, en ordres divers et sous des figures variées, pour participer à cette création du monde, à sa manifestation et à sa mise en œuvre. » C’est ainsi que se présente l’architecture finie de l’infini bâtie grâce au verbe.</w:t>
      </w:r>
    </w:p>
    <w:p w:rsidR="00876BBC" w:rsidRPr="00266FF3" w:rsidRDefault="00876BBC" w:rsidP="00FA12F5">
      <w:pPr>
        <w:spacing w:after="0"/>
        <w:ind w:firstLine="567"/>
        <w:jc w:val="both"/>
        <w:rPr>
          <w:rFonts w:ascii="Book Antiqua" w:hAnsi="Book Antiqua"/>
          <w:sz w:val="28"/>
          <w:szCs w:val="28"/>
        </w:rPr>
      </w:pPr>
      <w:r w:rsidRPr="00266FF3">
        <w:rPr>
          <w:rFonts w:ascii="Book Antiqua" w:hAnsi="Book Antiqua"/>
          <w:sz w:val="28"/>
          <w:szCs w:val="28"/>
        </w:rPr>
        <w:t>Selon la tradition rabbinique, l’exégèse de la bible hébraïque se fait à quatre niveaux désignés par l’acronyme hébraïque PARDES signifiant verger.</w:t>
      </w:r>
    </w:p>
    <w:p w:rsidR="00876BBC" w:rsidRPr="00266FF3" w:rsidRDefault="00876BBC" w:rsidP="00FA12F5">
      <w:pPr>
        <w:spacing w:after="0"/>
        <w:ind w:firstLine="567"/>
        <w:jc w:val="both"/>
        <w:rPr>
          <w:rFonts w:ascii="Book Antiqua" w:hAnsi="Book Antiqua"/>
          <w:sz w:val="28"/>
          <w:szCs w:val="28"/>
        </w:rPr>
      </w:pPr>
      <w:r w:rsidRPr="00266FF3">
        <w:rPr>
          <w:rFonts w:ascii="Book Antiqua" w:hAnsi="Book Antiqua"/>
          <w:sz w:val="28"/>
          <w:szCs w:val="28"/>
        </w:rPr>
        <w:t xml:space="preserve">Le </w:t>
      </w:r>
      <w:proofErr w:type="spellStart"/>
      <w:r w:rsidRPr="00266FF3">
        <w:rPr>
          <w:rFonts w:ascii="Book Antiqua" w:hAnsi="Book Antiqua"/>
          <w:b/>
          <w:i/>
          <w:sz w:val="28"/>
          <w:szCs w:val="28"/>
        </w:rPr>
        <w:t>P</w:t>
      </w:r>
      <w:r w:rsidRPr="00266FF3">
        <w:rPr>
          <w:rFonts w:ascii="Book Antiqua" w:hAnsi="Book Antiqua"/>
          <w:i/>
          <w:sz w:val="28"/>
          <w:szCs w:val="28"/>
        </w:rPr>
        <w:t>shat</w:t>
      </w:r>
      <w:proofErr w:type="spellEnd"/>
      <w:r w:rsidRPr="00266FF3">
        <w:rPr>
          <w:rFonts w:ascii="Book Antiqua" w:hAnsi="Book Antiqua"/>
          <w:sz w:val="28"/>
          <w:szCs w:val="28"/>
        </w:rPr>
        <w:t xml:space="preserve"> est l’explication littérale et le niveau de compréhension première. Ce n’est pas une lecture littérale du texte, mais une lecture qui tient compte de son contexte.</w:t>
      </w:r>
    </w:p>
    <w:p w:rsidR="00876BBC" w:rsidRPr="00266FF3" w:rsidRDefault="00876BBC" w:rsidP="00FA12F5">
      <w:pPr>
        <w:spacing w:after="0"/>
        <w:ind w:firstLine="567"/>
        <w:jc w:val="both"/>
        <w:rPr>
          <w:rFonts w:ascii="Book Antiqua" w:hAnsi="Book Antiqua"/>
          <w:sz w:val="28"/>
          <w:szCs w:val="28"/>
        </w:rPr>
      </w:pPr>
      <w:r w:rsidRPr="00266FF3">
        <w:rPr>
          <w:rFonts w:ascii="Book Antiqua" w:hAnsi="Book Antiqua"/>
          <w:sz w:val="28"/>
          <w:szCs w:val="28"/>
        </w:rPr>
        <w:t xml:space="preserve">Le </w:t>
      </w:r>
      <w:proofErr w:type="spellStart"/>
      <w:r w:rsidRPr="00266FF3">
        <w:rPr>
          <w:rFonts w:ascii="Book Antiqua" w:hAnsi="Book Antiqua"/>
          <w:b/>
          <w:i/>
          <w:sz w:val="28"/>
          <w:szCs w:val="28"/>
        </w:rPr>
        <w:t>D</w:t>
      </w:r>
      <w:r w:rsidRPr="00266FF3">
        <w:rPr>
          <w:rFonts w:ascii="Book Antiqua" w:hAnsi="Book Antiqua"/>
          <w:i/>
          <w:sz w:val="28"/>
          <w:szCs w:val="28"/>
        </w:rPr>
        <w:t>rash</w:t>
      </w:r>
      <w:proofErr w:type="spellEnd"/>
      <w:r w:rsidRPr="00266FF3">
        <w:rPr>
          <w:rFonts w:ascii="Book Antiqua" w:hAnsi="Book Antiqua"/>
          <w:sz w:val="28"/>
          <w:szCs w:val="28"/>
        </w:rPr>
        <w:t xml:space="preserve"> est l’interprétation symbolique du texte au niveau de son sens parabolique et allégorique obtenu par divers recoupements dans les Écritures.</w:t>
      </w:r>
    </w:p>
    <w:p w:rsidR="00876BBC" w:rsidRPr="00266FF3" w:rsidRDefault="00876BBC" w:rsidP="00FA12F5">
      <w:pPr>
        <w:spacing w:after="0"/>
        <w:ind w:firstLine="567"/>
        <w:jc w:val="both"/>
        <w:rPr>
          <w:rFonts w:ascii="Book Antiqua" w:hAnsi="Book Antiqua"/>
          <w:sz w:val="28"/>
          <w:szCs w:val="28"/>
        </w:rPr>
      </w:pPr>
      <w:r w:rsidRPr="00266FF3">
        <w:rPr>
          <w:rFonts w:ascii="Book Antiqua" w:hAnsi="Book Antiqua"/>
          <w:sz w:val="28"/>
          <w:szCs w:val="28"/>
        </w:rPr>
        <w:t xml:space="preserve">Le </w:t>
      </w:r>
      <w:proofErr w:type="spellStart"/>
      <w:r w:rsidRPr="00266FF3">
        <w:rPr>
          <w:rFonts w:ascii="Book Antiqua" w:hAnsi="Book Antiqua"/>
          <w:b/>
          <w:i/>
          <w:sz w:val="28"/>
          <w:szCs w:val="28"/>
        </w:rPr>
        <w:t>R</w:t>
      </w:r>
      <w:r w:rsidRPr="00266FF3">
        <w:rPr>
          <w:rFonts w:ascii="Book Antiqua" w:hAnsi="Book Antiqua"/>
          <w:i/>
          <w:sz w:val="28"/>
          <w:szCs w:val="28"/>
        </w:rPr>
        <w:t>éméz</w:t>
      </w:r>
      <w:proofErr w:type="spellEnd"/>
      <w:r w:rsidRPr="00266FF3">
        <w:rPr>
          <w:rFonts w:ascii="Book Antiqua" w:hAnsi="Book Antiqua"/>
          <w:i/>
          <w:sz w:val="28"/>
          <w:szCs w:val="28"/>
        </w:rPr>
        <w:t xml:space="preserve"> </w:t>
      </w:r>
      <w:r w:rsidRPr="00266FF3">
        <w:rPr>
          <w:rFonts w:ascii="Book Antiqua" w:hAnsi="Book Antiqua"/>
          <w:sz w:val="28"/>
          <w:szCs w:val="28"/>
        </w:rPr>
        <w:t xml:space="preserve">ou l’allusion consiste à analyser les sens possibles du texte en tenant compte des indices que sont les associations allusives du texte. </w:t>
      </w:r>
      <w:r w:rsidRPr="00266FF3">
        <w:rPr>
          <w:rFonts w:ascii="Book Antiqua" w:hAnsi="Book Antiqua"/>
          <w:iCs/>
          <w:sz w:val="28"/>
          <w:szCs w:val="28"/>
        </w:rPr>
        <w:t>Ce troisième niveau d’interprétation est philosophique en son essence. Il consiste à trouver des corrélations allégoriques avec des significations philosophiques</w:t>
      </w:r>
      <w:r w:rsidRPr="00266FF3">
        <w:rPr>
          <w:rStyle w:val="FootnoteReference"/>
          <w:rFonts w:ascii="Book Antiqua" w:hAnsi="Book Antiqua"/>
          <w:iCs/>
          <w:sz w:val="28"/>
          <w:szCs w:val="28"/>
        </w:rPr>
        <w:footnoteReference w:id="2"/>
      </w:r>
      <w:r w:rsidRPr="00266FF3">
        <w:rPr>
          <w:rFonts w:ascii="Book Antiqua" w:hAnsi="Book Antiqua"/>
          <w:iCs/>
          <w:sz w:val="28"/>
          <w:szCs w:val="28"/>
        </w:rPr>
        <w:t>.</w:t>
      </w:r>
    </w:p>
    <w:p w:rsidR="00876BBC" w:rsidRPr="00266FF3" w:rsidRDefault="00876BBC" w:rsidP="00FA12F5">
      <w:pPr>
        <w:spacing w:after="0"/>
        <w:ind w:firstLine="567"/>
        <w:jc w:val="both"/>
        <w:rPr>
          <w:rFonts w:ascii="Book Antiqua" w:hAnsi="Book Antiqua"/>
          <w:sz w:val="28"/>
          <w:szCs w:val="28"/>
        </w:rPr>
      </w:pPr>
      <w:r w:rsidRPr="00266FF3">
        <w:rPr>
          <w:rFonts w:ascii="Book Antiqua" w:hAnsi="Book Antiqua"/>
          <w:sz w:val="28"/>
          <w:szCs w:val="28"/>
        </w:rPr>
        <w:t xml:space="preserve">Le </w:t>
      </w:r>
      <w:proofErr w:type="spellStart"/>
      <w:r w:rsidRPr="00266FF3">
        <w:rPr>
          <w:rFonts w:ascii="Book Antiqua" w:hAnsi="Book Antiqua"/>
          <w:b/>
          <w:i/>
          <w:sz w:val="28"/>
          <w:szCs w:val="28"/>
        </w:rPr>
        <w:t>S</w:t>
      </w:r>
      <w:r w:rsidRPr="00266FF3">
        <w:rPr>
          <w:rFonts w:ascii="Book Antiqua" w:hAnsi="Book Antiqua"/>
          <w:i/>
          <w:sz w:val="28"/>
          <w:szCs w:val="28"/>
        </w:rPr>
        <w:t>od</w:t>
      </w:r>
      <w:proofErr w:type="spellEnd"/>
      <w:r w:rsidRPr="00266FF3">
        <w:rPr>
          <w:rFonts w:ascii="Book Antiqua" w:hAnsi="Book Antiqua"/>
          <w:sz w:val="28"/>
          <w:szCs w:val="28"/>
        </w:rPr>
        <w:t xml:space="preserve"> est le secret ou la dimension ésotérique des Écritures. C’est cette dernière dimension énigmatique qui fait l’objet d’étude de la cabale. Le </w:t>
      </w:r>
      <w:r w:rsidRPr="00266FF3">
        <w:rPr>
          <w:rFonts w:ascii="Book Antiqua" w:hAnsi="Book Antiqua"/>
          <w:sz w:val="28"/>
          <w:szCs w:val="28"/>
        </w:rPr>
        <w:lastRenderedPageBreak/>
        <w:t>texte est considéré comme un code qu’il y a lieu de déchiffrer. L’analyse, la réflexion et la méditation sur le texte permettraient d’accéder à un entendement nouveau.</w:t>
      </w:r>
    </w:p>
    <w:p w:rsidR="00876BBC" w:rsidRPr="00266FF3" w:rsidRDefault="00876BBC" w:rsidP="00FA12F5">
      <w:pPr>
        <w:ind w:firstLine="567"/>
        <w:jc w:val="both"/>
        <w:rPr>
          <w:rFonts w:ascii="Book Antiqua" w:hAnsi="Book Antiqua"/>
          <w:sz w:val="28"/>
          <w:szCs w:val="28"/>
        </w:rPr>
      </w:pPr>
      <w:r w:rsidRPr="00266FF3">
        <w:rPr>
          <w:rFonts w:ascii="Book Antiqua" w:hAnsi="Book Antiqua"/>
          <w:sz w:val="28"/>
          <w:szCs w:val="28"/>
        </w:rPr>
        <w:t xml:space="preserve">Le cabaliste analyse les Écritures en tentant de corréler des termes et tout en associant une valeur numérique aux lettres hébraïques.  La </w:t>
      </w:r>
      <w:proofErr w:type="spellStart"/>
      <w:r w:rsidRPr="00266FF3">
        <w:rPr>
          <w:rFonts w:ascii="Book Antiqua" w:hAnsi="Book Antiqua"/>
          <w:i/>
          <w:iCs/>
          <w:sz w:val="28"/>
          <w:szCs w:val="28"/>
        </w:rPr>
        <w:t>gematria</w:t>
      </w:r>
      <w:proofErr w:type="spellEnd"/>
      <w:r w:rsidRPr="00266FF3">
        <w:rPr>
          <w:rFonts w:ascii="Book Antiqua" w:hAnsi="Book Antiqua"/>
          <w:sz w:val="28"/>
          <w:szCs w:val="28"/>
        </w:rPr>
        <w:t xml:space="preserve"> est l’évaluation numérique des lettres et des mots de la Bible. Cela reviendrait-il à s’évertuer à trouver un lien mathématique entre des données aléatoires ? À baigner dans une fantasmagorie pseudo rationaliste ? Il est tout à fait légitime de penser que dans la cabale, la pondération des lettres de l’alphabet puisse mener à des aberrations. Il reste que les recoupements faits au moyen de la </w:t>
      </w:r>
      <w:proofErr w:type="spellStart"/>
      <w:r w:rsidRPr="00266FF3">
        <w:rPr>
          <w:rFonts w:ascii="Book Antiqua" w:hAnsi="Book Antiqua"/>
          <w:i/>
          <w:iCs/>
          <w:sz w:val="28"/>
          <w:szCs w:val="28"/>
        </w:rPr>
        <w:t>gematria</w:t>
      </w:r>
      <w:proofErr w:type="spellEnd"/>
      <w:r w:rsidRPr="00266FF3">
        <w:rPr>
          <w:rFonts w:ascii="Book Antiqua" w:hAnsi="Book Antiqua"/>
          <w:sz w:val="28"/>
          <w:szCs w:val="28"/>
        </w:rPr>
        <w:t xml:space="preserve"> peuvent donner des résultats surprenants : ainsi, et à titre d’exemple, la valeur numérique des lettres des mots Un </w:t>
      </w:r>
      <w:r w:rsidRPr="00266FF3">
        <w:rPr>
          <w:rFonts w:ascii="Book Antiqua" w:hAnsi="Book Antiqua"/>
          <w:i/>
          <w:iCs/>
          <w:sz w:val="28"/>
          <w:szCs w:val="28"/>
        </w:rPr>
        <w:t>e-</w:t>
      </w:r>
      <w:r w:rsidRPr="00266FF3">
        <w:rPr>
          <w:rFonts w:ascii="Book Antiqua" w:hAnsi="Book Antiqua"/>
          <w:i/>
          <w:iCs/>
          <w:sz w:val="28"/>
          <w:szCs w:val="28"/>
          <w:u w:val="single"/>
        </w:rPr>
        <w:t>h</w:t>
      </w:r>
      <w:r w:rsidRPr="00266FF3">
        <w:rPr>
          <w:rFonts w:ascii="Book Antiqua" w:hAnsi="Book Antiqua"/>
          <w:i/>
          <w:iCs/>
          <w:sz w:val="28"/>
          <w:szCs w:val="28"/>
        </w:rPr>
        <w:t>-d</w:t>
      </w:r>
      <w:r w:rsidRPr="00266FF3">
        <w:rPr>
          <w:rFonts w:ascii="Book Antiqua" w:hAnsi="Book Antiqua"/>
          <w:sz w:val="28"/>
          <w:szCs w:val="28"/>
        </w:rPr>
        <w:t xml:space="preserve">, YHWH </w:t>
      </w:r>
      <w:r w:rsidRPr="00266FF3">
        <w:rPr>
          <w:rFonts w:ascii="Book Antiqua" w:hAnsi="Book Antiqua"/>
          <w:i/>
          <w:iCs/>
          <w:sz w:val="28"/>
          <w:szCs w:val="28"/>
        </w:rPr>
        <w:t>y-h-w-h</w:t>
      </w:r>
      <w:r w:rsidRPr="00266FF3">
        <w:rPr>
          <w:rFonts w:ascii="Book Antiqua" w:hAnsi="Book Antiqua"/>
          <w:sz w:val="28"/>
          <w:szCs w:val="28"/>
        </w:rPr>
        <w:t>, Av-</w:t>
      </w:r>
      <w:proofErr w:type="spellStart"/>
      <w:r w:rsidRPr="00266FF3">
        <w:rPr>
          <w:rFonts w:ascii="Book Antiqua" w:hAnsi="Book Antiqua"/>
          <w:sz w:val="28"/>
          <w:szCs w:val="28"/>
        </w:rPr>
        <w:t>hamon</w:t>
      </w:r>
      <w:proofErr w:type="spellEnd"/>
      <w:r w:rsidRPr="00266FF3">
        <w:rPr>
          <w:rFonts w:ascii="Book Antiqua" w:hAnsi="Book Antiqua"/>
          <w:sz w:val="28"/>
          <w:szCs w:val="28"/>
        </w:rPr>
        <w:t xml:space="preserve"> </w:t>
      </w:r>
      <w:r w:rsidRPr="00266FF3">
        <w:rPr>
          <w:rFonts w:ascii="Book Antiqua" w:hAnsi="Book Antiqua"/>
          <w:i/>
          <w:iCs/>
          <w:sz w:val="28"/>
          <w:szCs w:val="28"/>
        </w:rPr>
        <w:t>a-v h-m-w-n</w:t>
      </w:r>
      <w:r w:rsidRPr="00266FF3">
        <w:rPr>
          <w:rFonts w:ascii="Book Antiqua" w:hAnsi="Book Antiqua"/>
          <w:sz w:val="28"/>
          <w:szCs w:val="28"/>
        </w:rPr>
        <w:t xml:space="preserve"> (Abraham), Isaac </w:t>
      </w:r>
      <w:r w:rsidRPr="00266FF3">
        <w:rPr>
          <w:rFonts w:ascii="Book Antiqua" w:hAnsi="Book Antiqua"/>
          <w:i/>
          <w:iCs/>
          <w:sz w:val="28"/>
          <w:szCs w:val="28"/>
        </w:rPr>
        <w:t>y-</w:t>
      </w:r>
      <w:proofErr w:type="spellStart"/>
      <w:r w:rsidRPr="00266FF3">
        <w:rPr>
          <w:rFonts w:ascii="Book Antiqua" w:hAnsi="Book Antiqua"/>
          <w:i/>
          <w:iCs/>
          <w:sz w:val="28"/>
          <w:szCs w:val="28"/>
        </w:rPr>
        <w:t>ts</w:t>
      </w:r>
      <w:proofErr w:type="spellEnd"/>
      <w:r w:rsidRPr="00266FF3">
        <w:rPr>
          <w:rFonts w:ascii="Book Antiqua" w:hAnsi="Book Antiqua"/>
          <w:i/>
          <w:iCs/>
          <w:sz w:val="28"/>
          <w:szCs w:val="28"/>
        </w:rPr>
        <w:t>-</w:t>
      </w:r>
      <w:r w:rsidRPr="00266FF3">
        <w:rPr>
          <w:rFonts w:ascii="Book Antiqua" w:hAnsi="Book Antiqua"/>
          <w:i/>
          <w:iCs/>
          <w:sz w:val="28"/>
          <w:szCs w:val="28"/>
          <w:u w:val="single"/>
        </w:rPr>
        <w:t>h</w:t>
      </w:r>
      <w:r w:rsidRPr="00266FF3">
        <w:rPr>
          <w:rFonts w:ascii="Book Antiqua" w:hAnsi="Book Antiqua"/>
          <w:i/>
          <w:iCs/>
          <w:sz w:val="28"/>
          <w:szCs w:val="28"/>
        </w:rPr>
        <w:t>-k</w:t>
      </w:r>
      <w:r w:rsidRPr="00266FF3">
        <w:rPr>
          <w:rFonts w:ascii="Book Antiqua" w:hAnsi="Book Antiqua"/>
          <w:sz w:val="28"/>
          <w:szCs w:val="28"/>
        </w:rPr>
        <w:t xml:space="preserve">, Jacob </w:t>
      </w:r>
      <w:r w:rsidRPr="00266FF3">
        <w:rPr>
          <w:rFonts w:ascii="Book Antiqua" w:hAnsi="Book Antiqua"/>
          <w:i/>
          <w:iCs/>
          <w:sz w:val="28"/>
          <w:szCs w:val="28"/>
        </w:rPr>
        <w:t>y-‘-q-b</w:t>
      </w:r>
      <w:r w:rsidRPr="00266FF3">
        <w:rPr>
          <w:rFonts w:ascii="Book Antiqua" w:hAnsi="Book Antiqua"/>
          <w:sz w:val="28"/>
          <w:szCs w:val="28"/>
        </w:rPr>
        <w:t xml:space="preserve">, Israël </w:t>
      </w:r>
      <w:r w:rsidRPr="00266FF3">
        <w:rPr>
          <w:rFonts w:ascii="Book Antiqua" w:hAnsi="Book Antiqua"/>
          <w:i/>
          <w:iCs/>
          <w:sz w:val="28"/>
          <w:szCs w:val="28"/>
        </w:rPr>
        <w:t>y-s-r-e-l</w:t>
      </w:r>
      <w:r w:rsidRPr="00266FF3">
        <w:rPr>
          <w:rFonts w:ascii="Book Antiqua" w:hAnsi="Book Antiqua"/>
          <w:sz w:val="28"/>
          <w:szCs w:val="28"/>
        </w:rPr>
        <w:t xml:space="preserve">, Joseph </w:t>
      </w:r>
      <w:r w:rsidRPr="00266FF3">
        <w:rPr>
          <w:rFonts w:ascii="Book Antiqua" w:hAnsi="Book Antiqua"/>
          <w:i/>
          <w:iCs/>
          <w:sz w:val="28"/>
          <w:szCs w:val="28"/>
        </w:rPr>
        <w:t>y-w-s-f</w:t>
      </w:r>
      <w:r w:rsidRPr="00266FF3">
        <w:rPr>
          <w:rFonts w:ascii="Book Antiqua" w:hAnsi="Book Antiqua"/>
          <w:sz w:val="28"/>
          <w:szCs w:val="28"/>
        </w:rPr>
        <w:t xml:space="preserve">, </w:t>
      </w:r>
      <w:proofErr w:type="spellStart"/>
      <w:r w:rsidRPr="00266FF3">
        <w:rPr>
          <w:rFonts w:ascii="Book Antiqua" w:hAnsi="Book Antiqua"/>
          <w:sz w:val="28"/>
          <w:szCs w:val="28"/>
        </w:rPr>
        <w:t>Moїse</w:t>
      </w:r>
      <w:proofErr w:type="spellEnd"/>
      <w:r w:rsidRPr="00266FF3">
        <w:rPr>
          <w:rFonts w:ascii="Book Antiqua" w:hAnsi="Book Antiqua"/>
          <w:sz w:val="28"/>
          <w:szCs w:val="28"/>
        </w:rPr>
        <w:t xml:space="preserve"> </w:t>
      </w:r>
      <w:r w:rsidRPr="00266FF3">
        <w:rPr>
          <w:rFonts w:ascii="Book Antiqua" w:hAnsi="Book Antiqua"/>
          <w:b/>
          <w:bCs/>
          <w:i/>
          <w:iCs/>
          <w:sz w:val="28"/>
          <w:szCs w:val="28"/>
        </w:rPr>
        <w:t>m-sh-h</w:t>
      </w:r>
      <w:r w:rsidRPr="00266FF3">
        <w:rPr>
          <w:rFonts w:ascii="Book Antiqua" w:hAnsi="Book Antiqua"/>
          <w:sz w:val="28"/>
          <w:szCs w:val="28"/>
        </w:rPr>
        <w:t xml:space="preserve">, Sinaï </w:t>
      </w:r>
      <w:r w:rsidRPr="00266FF3">
        <w:rPr>
          <w:rFonts w:ascii="Book Antiqua" w:hAnsi="Book Antiqua"/>
          <w:i/>
          <w:iCs/>
          <w:sz w:val="28"/>
          <w:szCs w:val="28"/>
        </w:rPr>
        <w:t>s-y-n-y</w:t>
      </w:r>
      <w:r w:rsidRPr="00266FF3">
        <w:rPr>
          <w:rFonts w:ascii="Book Antiqua" w:hAnsi="Book Antiqua"/>
          <w:sz w:val="28"/>
          <w:szCs w:val="28"/>
        </w:rPr>
        <w:t xml:space="preserve">, Torah </w:t>
      </w:r>
      <w:r w:rsidRPr="00266FF3">
        <w:rPr>
          <w:rFonts w:ascii="Book Antiqua" w:hAnsi="Book Antiqua"/>
          <w:i/>
          <w:iCs/>
          <w:sz w:val="28"/>
          <w:szCs w:val="28"/>
        </w:rPr>
        <w:t>t-w-r-h</w:t>
      </w:r>
      <w:r w:rsidRPr="00266FF3">
        <w:rPr>
          <w:rFonts w:ascii="Book Antiqua" w:hAnsi="Book Antiqua"/>
          <w:sz w:val="28"/>
          <w:szCs w:val="28"/>
        </w:rPr>
        <w:t xml:space="preserve"> sont des multiples respectifs de 13 , soit 1, 1, 2, 4, 16, 14, 42, 12, 42, 27 10 et 47. Dans le verset 1-12 de </w:t>
      </w:r>
      <w:proofErr w:type="spellStart"/>
      <w:r w:rsidRPr="00266FF3">
        <w:rPr>
          <w:rFonts w:ascii="Book Antiqua" w:hAnsi="Book Antiqua"/>
          <w:sz w:val="28"/>
          <w:szCs w:val="28"/>
        </w:rPr>
        <w:t>Séphanie</w:t>
      </w:r>
      <w:proofErr w:type="spellEnd"/>
      <w:r w:rsidRPr="00266FF3">
        <w:rPr>
          <w:rFonts w:ascii="Book Antiqua" w:hAnsi="Book Antiqua"/>
          <w:sz w:val="28"/>
          <w:szCs w:val="28"/>
        </w:rPr>
        <w:t> : « </w:t>
      </w:r>
      <w:proofErr w:type="spellStart"/>
      <w:r w:rsidRPr="00266FF3">
        <w:rPr>
          <w:rFonts w:ascii="Book Antiqua" w:hAnsi="Book Antiqua"/>
          <w:i/>
          <w:iCs/>
          <w:sz w:val="28"/>
          <w:szCs w:val="28"/>
        </w:rPr>
        <w:t>ahapéss</w:t>
      </w:r>
      <w:proofErr w:type="spellEnd"/>
      <w:r w:rsidRPr="00266FF3">
        <w:rPr>
          <w:rFonts w:ascii="Book Antiqua" w:hAnsi="Book Antiqua"/>
          <w:i/>
          <w:iCs/>
          <w:sz w:val="28"/>
          <w:szCs w:val="28"/>
        </w:rPr>
        <w:t xml:space="preserve"> et </w:t>
      </w:r>
      <w:proofErr w:type="spellStart"/>
      <w:r w:rsidRPr="00266FF3">
        <w:rPr>
          <w:rFonts w:ascii="Book Antiqua" w:hAnsi="Book Antiqua"/>
          <w:i/>
          <w:iCs/>
          <w:sz w:val="28"/>
          <w:szCs w:val="28"/>
        </w:rPr>
        <w:t>yéroushlatim</w:t>
      </w:r>
      <w:proofErr w:type="spellEnd"/>
      <w:r w:rsidRPr="00266FF3">
        <w:rPr>
          <w:rFonts w:ascii="Book Antiqua" w:hAnsi="Book Antiqua"/>
          <w:i/>
          <w:iCs/>
          <w:sz w:val="28"/>
          <w:szCs w:val="28"/>
        </w:rPr>
        <w:t xml:space="preserve"> </w:t>
      </w:r>
      <w:proofErr w:type="spellStart"/>
      <w:r w:rsidRPr="00266FF3">
        <w:rPr>
          <w:rFonts w:ascii="Book Antiqua" w:hAnsi="Book Antiqua"/>
          <w:i/>
          <w:iCs/>
          <w:sz w:val="28"/>
          <w:szCs w:val="28"/>
        </w:rPr>
        <w:t>banéroth</w:t>
      </w:r>
      <w:proofErr w:type="spellEnd"/>
      <w:r w:rsidRPr="00266FF3">
        <w:rPr>
          <w:rFonts w:ascii="Book Antiqua" w:hAnsi="Book Antiqua"/>
          <w:sz w:val="28"/>
          <w:szCs w:val="28"/>
        </w:rPr>
        <w:t xml:space="preserve"> : j'inspecterai Jérusalem avec des lampes », le terme </w:t>
      </w:r>
      <w:proofErr w:type="spellStart"/>
      <w:r w:rsidRPr="00266FF3">
        <w:rPr>
          <w:rFonts w:ascii="Book Antiqua" w:hAnsi="Book Antiqua"/>
          <w:i/>
          <w:iCs/>
          <w:sz w:val="28"/>
          <w:szCs w:val="28"/>
        </w:rPr>
        <w:t>banéroth</w:t>
      </w:r>
      <w:proofErr w:type="spellEnd"/>
      <w:r w:rsidRPr="00266FF3">
        <w:rPr>
          <w:rFonts w:ascii="Book Antiqua" w:hAnsi="Book Antiqua"/>
          <w:sz w:val="28"/>
          <w:szCs w:val="28"/>
        </w:rPr>
        <w:t xml:space="preserve"> (avec des lampes) a une valeur numérique de 658, qui correspond au nombre de fois que le vocable Jérusalem apparaît dans la Bible hébraïque.</w:t>
      </w:r>
    </w:p>
    <w:p w:rsidR="00876BBC" w:rsidRPr="00266FF3" w:rsidRDefault="00876BBC" w:rsidP="00FA12F5">
      <w:pPr>
        <w:ind w:firstLine="567"/>
        <w:jc w:val="both"/>
        <w:rPr>
          <w:rFonts w:ascii="Book Antiqua" w:hAnsi="Book Antiqua"/>
          <w:sz w:val="28"/>
          <w:szCs w:val="28"/>
        </w:rPr>
      </w:pPr>
      <w:r w:rsidRPr="00266FF3">
        <w:rPr>
          <w:rFonts w:ascii="Book Antiqua" w:hAnsi="Book Antiqua"/>
          <w:sz w:val="28"/>
          <w:szCs w:val="28"/>
        </w:rPr>
        <w:t xml:space="preserve">Cette approche s’inscrit dans une tradition séculaire qui voit en la Bible la révélation divine, une contraction du divin, et qui vise non pas à lire la Bible, mais à la questionner en y cherchant tous les sens d’interprétations possibles sans en omettre aucun. Le texte biblique se prête fort bien à cette lecture plurielle et infinie. Ainsi, la tradition du Midrash consiste à faire une lecture multidimensionnelle du texte biblique par plusieurs moyens : analyse syntaxique, décompositions multiples du verset qui ne comprend aucune ponctuation ou encore variations de l’articulation des voyelles, l’alphabet hébraïque ne comportant que des consonnes. C’est peut-être cette richesse d’interprétations du texte biblique qui a incité les exégètes à trouver un sens ésotérique. La cabale étudie avec soin la pondération de chaque lettre du vocable biblique pour dévoiler un sens profond et celé, ainsi que le psalmiste le souhaite : « Dessille-moi les yeux, </w:t>
      </w:r>
      <w:r w:rsidRPr="00266FF3">
        <w:rPr>
          <w:rFonts w:ascii="Book Antiqua" w:hAnsi="Book Antiqua"/>
          <w:sz w:val="28"/>
          <w:szCs w:val="28"/>
        </w:rPr>
        <w:lastRenderedPageBreak/>
        <w:t>pour que je puisse contempler les merveilles issues de Ta Thora (Psaumes 119-18). »</w:t>
      </w:r>
    </w:p>
    <w:p w:rsidR="00876BBC" w:rsidRPr="00266FF3" w:rsidRDefault="00876BBC" w:rsidP="00FA12F5">
      <w:pPr>
        <w:ind w:firstLine="567"/>
        <w:jc w:val="both"/>
        <w:rPr>
          <w:rFonts w:ascii="Book Antiqua" w:hAnsi="Book Antiqua"/>
          <w:sz w:val="28"/>
          <w:szCs w:val="28"/>
        </w:rPr>
      </w:pPr>
      <w:r w:rsidRPr="00266FF3">
        <w:rPr>
          <w:rFonts w:ascii="Book Antiqua" w:hAnsi="Book Antiqua"/>
          <w:sz w:val="28"/>
          <w:szCs w:val="28"/>
        </w:rPr>
        <w:t xml:space="preserve">Il existe des écoles de pensée qui ont rationalisé l’étude de la cabale. D’autres qui les ont vulgarisées. Traditionnellement, l’univers de la cabale a été considéré comme étant hautement complexe et il n’a pas été conseillé à tout venant. On ne pouvait y accéder qu’après l’âge de 40 ans. </w:t>
      </w:r>
    </w:p>
    <w:p w:rsidR="00876BBC" w:rsidRPr="00266FF3" w:rsidRDefault="00876BBC" w:rsidP="00FA12F5">
      <w:pPr>
        <w:ind w:firstLine="567"/>
        <w:jc w:val="both"/>
        <w:rPr>
          <w:rFonts w:ascii="Book Antiqua" w:hAnsi="Book Antiqua"/>
          <w:b/>
          <w:bCs/>
          <w:sz w:val="28"/>
          <w:szCs w:val="28"/>
        </w:rPr>
      </w:pPr>
      <w:r w:rsidRPr="00266FF3">
        <w:rPr>
          <w:rFonts w:ascii="Book Antiqua" w:hAnsi="Book Antiqua"/>
          <w:b/>
          <w:bCs/>
          <w:sz w:val="28"/>
          <w:szCs w:val="28"/>
        </w:rPr>
        <w:t xml:space="preserve">La contraction ou </w:t>
      </w:r>
      <w:proofErr w:type="spellStart"/>
      <w:r w:rsidRPr="00266FF3">
        <w:rPr>
          <w:rFonts w:ascii="Book Antiqua" w:hAnsi="Book Antiqua"/>
          <w:b/>
          <w:bCs/>
          <w:sz w:val="28"/>
          <w:szCs w:val="28"/>
        </w:rPr>
        <w:t>tsimtsum</w:t>
      </w:r>
      <w:proofErr w:type="spellEnd"/>
    </w:p>
    <w:p w:rsidR="00876BBC" w:rsidRPr="00266FF3" w:rsidRDefault="00876BBC" w:rsidP="00FA12F5">
      <w:pPr>
        <w:ind w:firstLine="567"/>
        <w:jc w:val="both"/>
        <w:rPr>
          <w:rFonts w:ascii="Book Antiqua" w:hAnsi="Book Antiqua"/>
          <w:noProof/>
          <w:sz w:val="28"/>
          <w:szCs w:val="28"/>
          <w:lang w:eastAsia="fr-FR"/>
        </w:rPr>
      </w:pPr>
      <w:r w:rsidRPr="00266FF3">
        <w:rPr>
          <w:rFonts w:ascii="Book Antiqua" w:hAnsi="Book Antiqua" w:cs="Times New Roman"/>
          <w:sz w:val="28"/>
          <w:szCs w:val="28"/>
        </w:rPr>
        <w:t xml:space="preserve">Selon la cabale lourianique, la Création aurait exigé un retrait ou </w:t>
      </w:r>
      <w:proofErr w:type="spellStart"/>
      <w:r w:rsidRPr="00266FF3">
        <w:rPr>
          <w:rFonts w:ascii="Book Antiqua" w:hAnsi="Book Antiqua" w:cs="Times New Roman"/>
          <w:i/>
          <w:sz w:val="28"/>
          <w:szCs w:val="28"/>
        </w:rPr>
        <w:t>tsimtsoum</w:t>
      </w:r>
      <w:proofErr w:type="spellEnd"/>
      <w:r w:rsidRPr="00266FF3">
        <w:rPr>
          <w:rFonts w:ascii="Book Antiqua" w:hAnsi="Book Antiqua" w:cs="Times New Roman"/>
          <w:sz w:val="28"/>
          <w:szCs w:val="28"/>
        </w:rPr>
        <w:t xml:space="preserve"> de la lumière divine dont les éclats diaphanes sont les expressions des émanations divines au nombre de 10, au travers desquels le libre choix humain peut être canalisé. </w:t>
      </w:r>
      <w:r w:rsidRPr="00266FF3">
        <w:rPr>
          <w:rFonts w:ascii="Book Antiqua" w:hAnsi="Book Antiqua"/>
          <w:noProof/>
          <w:sz w:val="28"/>
          <w:szCs w:val="28"/>
          <w:lang w:eastAsia="fr-FR"/>
        </w:rPr>
        <w:t>La cabale approche l’infinitude en étudiant ses reflets dans les êtres et les choses d’ici-bas. Cette infinitude se manifesterait dans la finitude de différentes façons, tout comme la lumière passant par un prisme est diffractée en différentes couleurs.</w:t>
      </w:r>
    </w:p>
    <w:p w:rsidR="00876BBC" w:rsidRPr="00266FF3" w:rsidRDefault="00876BBC" w:rsidP="00FA12F5">
      <w:pPr>
        <w:ind w:firstLine="567"/>
        <w:jc w:val="both"/>
        <w:rPr>
          <w:rFonts w:ascii="Book Antiqua" w:hAnsi="Book Antiqua"/>
          <w:sz w:val="28"/>
          <w:szCs w:val="28"/>
        </w:rPr>
      </w:pPr>
      <w:r w:rsidRPr="00266FF3">
        <w:rPr>
          <w:rFonts w:ascii="Book Antiqua" w:hAnsi="Book Antiqua"/>
          <w:sz w:val="28"/>
          <w:szCs w:val="28"/>
        </w:rPr>
        <w:t xml:space="preserve">Pour la cabale, l’être humain doté du libre choix est assimilé à une étincelle divine (Proverbes 20-27). Il a été créé à l’image du divin : « Pourtant tu l’as fait (l’être humain) presque l’égal des êtres divins (Psaumes 8-6). » Il peut modifier les réalités et en générer de nouvelles. La cabale assume qu’il est en son pouvoir d’orienter ces réalités vers une harmonie universelle. </w:t>
      </w:r>
    </w:p>
    <w:p w:rsidR="00876BBC" w:rsidRPr="00266FF3" w:rsidRDefault="00876BBC" w:rsidP="00FA12F5">
      <w:pPr>
        <w:ind w:firstLine="567"/>
        <w:jc w:val="both"/>
        <w:rPr>
          <w:rFonts w:ascii="Book Antiqua" w:hAnsi="Book Antiqua"/>
          <w:noProof/>
          <w:sz w:val="28"/>
          <w:szCs w:val="28"/>
          <w:lang w:eastAsia="fr-FR"/>
        </w:rPr>
      </w:pPr>
      <w:r w:rsidRPr="00266FF3">
        <w:rPr>
          <w:rFonts w:ascii="Book Antiqua" w:hAnsi="Book Antiqua"/>
          <w:sz w:val="28"/>
          <w:szCs w:val="28"/>
        </w:rPr>
        <w:t>L’étincelle divine qu’est l’âme est une lumière qui capte l’infinitude</w:t>
      </w:r>
      <w:r w:rsidRPr="00266FF3">
        <w:rPr>
          <w:rFonts w:ascii="Book Antiqua" w:hAnsi="Book Antiqua"/>
          <w:noProof/>
          <w:sz w:val="28"/>
          <w:szCs w:val="28"/>
          <w:lang w:eastAsia="fr-FR"/>
        </w:rPr>
        <w:t>. L’âme est la trame subconsciente du tissu de la conscience agissante. La conscience fait dévier les agissements avec autant de force qu’elle est sise dans le sacré, ce qui fait donc intéragir conscience et matière.</w:t>
      </w:r>
    </w:p>
    <w:p w:rsidR="00876BBC" w:rsidRPr="00266FF3" w:rsidRDefault="00876BBC" w:rsidP="00FA12F5">
      <w:pPr>
        <w:ind w:firstLine="567"/>
        <w:jc w:val="both"/>
        <w:rPr>
          <w:rFonts w:ascii="Book Antiqua" w:hAnsi="Book Antiqua"/>
          <w:noProof/>
          <w:sz w:val="28"/>
          <w:szCs w:val="28"/>
          <w:lang w:eastAsia="fr-FR"/>
        </w:rPr>
      </w:pPr>
      <w:r w:rsidRPr="00266FF3">
        <w:rPr>
          <w:rFonts w:ascii="Book Antiqua" w:hAnsi="Book Antiqua"/>
          <w:noProof/>
          <w:sz w:val="28"/>
          <w:szCs w:val="28"/>
          <w:lang w:eastAsia="fr-FR"/>
        </w:rPr>
        <w:t xml:space="preserve">Le sacré est le point de couture qui noue les catalyseurs qui sont les ersatz de volonté qui poussent à la discipline personnelle avec les inhibiteurs qui sont les instincts : c’est une limite auto imposée. L’origine latine du terme </w:t>
      </w:r>
      <w:r w:rsidRPr="00266FF3">
        <w:rPr>
          <w:rFonts w:ascii="Book Antiqua" w:hAnsi="Book Antiqua"/>
          <w:i/>
          <w:iCs/>
          <w:noProof/>
          <w:sz w:val="28"/>
          <w:szCs w:val="28"/>
          <w:lang w:eastAsia="fr-FR"/>
        </w:rPr>
        <w:t>sacer</w:t>
      </w:r>
      <w:r w:rsidRPr="00266FF3">
        <w:rPr>
          <w:rFonts w:ascii="Book Antiqua" w:hAnsi="Book Antiqua"/>
          <w:noProof/>
          <w:sz w:val="28"/>
          <w:szCs w:val="28"/>
          <w:lang w:eastAsia="fr-FR"/>
        </w:rPr>
        <w:t xml:space="preserve"> signifie séparer au seuil du temple et par extension rendre inviolable ou interdire. Ce terme s’oppose à celui de profane (</w:t>
      </w:r>
      <w:r w:rsidRPr="00266FF3">
        <w:rPr>
          <w:rFonts w:ascii="Book Antiqua" w:hAnsi="Book Antiqua"/>
          <w:i/>
          <w:iCs/>
          <w:noProof/>
          <w:sz w:val="28"/>
          <w:szCs w:val="28"/>
          <w:lang w:eastAsia="fr-FR"/>
        </w:rPr>
        <w:t>pro fanum</w:t>
      </w:r>
      <w:r w:rsidRPr="00266FF3">
        <w:rPr>
          <w:rFonts w:ascii="Book Antiqua" w:hAnsi="Book Antiqua"/>
          <w:noProof/>
          <w:sz w:val="28"/>
          <w:szCs w:val="28"/>
          <w:lang w:eastAsia="fr-FR"/>
        </w:rPr>
        <w:t xml:space="preserve">) désignant l’avant du temple et est donc accessible et permis. </w:t>
      </w:r>
    </w:p>
    <w:p w:rsidR="00FA12F5" w:rsidRPr="00266FF3" w:rsidRDefault="00876BBC" w:rsidP="00FA12F5">
      <w:pPr>
        <w:ind w:firstLine="567"/>
        <w:jc w:val="both"/>
        <w:rPr>
          <w:rFonts w:ascii="Book Antiqua" w:hAnsi="Book Antiqua" w:cs="Times New Roman"/>
          <w:sz w:val="28"/>
          <w:szCs w:val="28"/>
        </w:rPr>
      </w:pPr>
      <w:r w:rsidRPr="00266FF3">
        <w:rPr>
          <w:rFonts w:ascii="Book Antiqua" w:hAnsi="Book Antiqua"/>
          <w:noProof/>
          <w:sz w:val="28"/>
          <w:szCs w:val="28"/>
          <w:lang w:eastAsia="fr-FR"/>
        </w:rPr>
        <w:lastRenderedPageBreak/>
        <w:t>Par le sacré, la conscience s’impose des limites et se structure en système cohérent.</w:t>
      </w:r>
      <w:r w:rsidRPr="00266FF3">
        <w:rPr>
          <w:rFonts w:ascii="Book Antiqua" w:hAnsi="Book Antiqua" w:cs="Times New Roman"/>
          <w:sz w:val="28"/>
          <w:szCs w:val="28"/>
        </w:rPr>
        <w:t xml:space="preserve"> Il devient possible alors de renouer avec l’objectif premier de la cabale, qui étymologiquement, signifie réception. </w:t>
      </w:r>
      <w:r w:rsidR="00FA12F5">
        <w:rPr>
          <w:rFonts w:ascii="Book Antiqua" w:hAnsi="Book Antiqua" w:cs="Times New Roman"/>
          <w:sz w:val="28"/>
          <w:szCs w:val="28"/>
        </w:rPr>
        <w:t>La cabale baigne dans l’expérience de la prière mystique.</w:t>
      </w:r>
    </w:p>
    <w:p w:rsidR="00FA12F5" w:rsidRDefault="00876BBC" w:rsidP="00FA12F5">
      <w:pPr>
        <w:ind w:firstLine="567"/>
        <w:jc w:val="both"/>
        <w:rPr>
          <w:rFonts w:ascii="Book Antiqua" w:hAnsi="Book Antiqua" w:cs="Times New Roman"/>
          <w:sz w:val="28"/>
          <w:szCs w:val="28"/>
        </w:rPr>
      </w:pPr>
      <w:r w:rsidRPr="00266FF3">
        <w:rPr>
          <w:rFonts w:ascii="Book Antiqua" w:hAnsi="Book Antiqua" w:cs="Times New Roman"/>
          <w:sz w:val="28"/>
          <w:szCs w:val="28"/>
        </w:rPr>
        <w:t>L’homme pieux, droit et moral imprégné de la conviction que la vie n’est pas un accident de la nature, mais qu’elle a un sens est donc mieux préparé pour s’imprégner de spiritualité</w:t>
      </w:r>
      <w:r w:rsidRPr="00266FF3">
        <w:rPr>
          <w:rStyle w:val="FootnoteReference"/>
          <w:rFonts w:ascii="Book Antiqua" w:hAnsi="Book Antiqua" w:cs="Times New Roman"/>
          <w:sz w:val="28"/>
          <w:szCs w:val="28"/>
        </w:rPr>
        <w:footnoteReference w:id="3"/>
      </w:r>
      <w:r w:rsidRPr="00266FF3">
        <w:rPr>
          <w:rFonts w:ascii="Book Antiqua" w:hAnsi="Book Antiqua" w:cs="Times New Roman"/>
          <w:sz w:val="28"/>
          <w:szCs w:val="28"/>
        </w:rPr>
        <w:t>.</w:t>
      </w:r>
      <w:r w:rsidR="00FA12F5">
        <w:rPr>
          <w:rFonts w:ascii="Book Antiqua" w:hAnsi="Book Antiqua" w:cs="Times New Roman"/>
          <w:sz w:val="28"/>
          <w:szCs w:val="28"/>
        </w:rPr>
        <w:t xml:space="preserve"> </w:t>
      </w:r>
    </w:p>
    <w:p w:rsidR="00876BBC" w:rsidRPr="00266FF3" w:rsidRDefault="00876BBC" w:rsidP="00FA12F5">
      <w:pPr>
        <w:ind w:firstLine="567"/>
        <w:jc w:val="both"/>
        <w:rPr>
          <w:rFonts w:ascii="Book Antiqua" w:hAnsi="Book Antiqua"/>
          <w:b/>
          <w:bCs/>
          <w:sz w:val="28"/>
          <w:szCs w:val="28"/>
        </w:rPr>
      </w:pPr>
      <w:r w:rsidRPr="00266FF3">
        <w:rPr>
          <w:rFonts w:ascii="Book Antiqua" w:hAnsi="Book Antiqua"/>
          <w:b/>
          <w:bCs/>
          <w:sz w:val="28"/>
          <w:szCs w:val="28"/>
        </w:rPr>
        <w:t>La recherche de l’unité au travers de la cabale</w:t>
      </w:r>
    </w:p>
    <w:p w:rsidR="00876BBC" w:rsidRDefault="00876BBC" w:rsidP="006B52D4">
      <w:pPr>
        <w:ind w:firstLine="567"/>
        <w:jc w:val="both"/>
        <w:rPr>
          <w:rFonts w:ascii="Book Antiqua" w:hAnsi="Book Antiqua"/>
          <w:sz w:val="28"/>
          <w:szCs w:val="28"/>
        </w:rPr>
      </w:pPr>
      <w:r w:rsidRPr="00266FF3">
        <w:rPr>
          <w:rFonts w:ascii="Book Antiqua" w:hAnsi="Book Antiqua"/>
          <w:sz w:val="28"/>
          <w:szCs w:val="28"/>
        </w:rPr>
        <w:t>La cabale va plus loin, considérant le cosmos et l’ensemble du monde sidéral com</w:t>
      </w:r>
      <w:r w:rsidR="0084299D">
        <w:rPr>
          <w:rFonts w:ascii="Book Antiqua" w:hAnsi="Book Antiqua"/>
          <w:sz w:val="28"/>
          <w:szCs w:val="28"/>
        </w:rPr>
        <w:t>me hominoïde. Les astres eux-</w:t>
      </w:r>
      <w:r w:rsidRPr="00266FF3">
        <w:rPr>
          <w:rFonts w:ascii="Book Antiqua" w:hAnsi="Book Antiqua"/>
          <w:sz w:val="28"/>
          <w:szCs w:val="28"/>
        </w:rPr>
        <w:t xml:space="preserve">mêmes porteraient en soi la </w:t>
      </w:r>
      <w:proofErr w:type="spellStart"/>
      <w:r w:rsidRPr="00266FF3">
        <w:rPr>
          <w:rFonts w:ascii="Book Antiqua" w:hAnsi="Book Antiqua"/>
          <w:sz w:val="28"/>
          <w:szCs w:val="28"/>
        </w:rPr>
        <w:t>macroforme</w:t>
      </w:r>
      <w:proofErr w:type="spellEnd"/>
      <w:r w:rsidRPr="00266FF3">
        <w:rPr>
          <w:rFonts w:ascii="Book Antiqua" w:hAnsi="Book Antiqua"/>
          <w:sz w:val="28"/>
          <w:szCs w:val="28"/>
        </w:rPr>
        <w:t xml:space="preserve"> de l’humaine condition et Adam n’en serait qu’une version miniaturisée.</w:t>
      </w:r>
      <w:r w:rsidR="009C231A" w:rsidRPr="00266FF3">
        <w:rPr>
          <w:rFonts w:ascii="Book Antiqua" w:hAnsi="Book Antiqua"/>
          <w:sz w:val="28"/>
          <w:szCs w:val="28"/>
        </w:rPr>
        <w:t xml:space="preserve"> L’édifice cabalistique repose sur </w:t>
      </w:r>
      <w:r w:rsidR="00266FF3">
        <w:rPr>
          <w:rFonts w:ascii="Book Antiqua" w:hAnsi="Book Antiqua"/>
          <w:sz w:val="28"/>
          <w:szCs w:val="28"/>
        </w:rPr>
        <w:t xml:space="preserve">des versets bibliques. </w:t>
      </w:r>
      <w:r w:rsidR="006E491F">
        <w:rPr>
          <w:rFonts w:ascii="Book Antiqua" w:hAnsi="Book Antiqua"/>
          <w:sz w:val="28"/>
          <w:szCs w:val="28"/>
        </w:rPr>
        <w:t>Les</w:t>
      </w:r>
      <w:r w:rsidR="00266FF3">
        <w:rPr>
          <w:rFonts w:ascii="Book Antiqua" w:hAnsi="Book Antiqua"/>
          <w:sz w:val="28"/>
          <w:szCs w:val="28"/>
        </w:rPr>
        <w:t xml:space="preserve"> attribut</w:t>
      </w:r>
      <w:r w:rsidR="006E491F">
        <w:rPr>
          <w:rFonts w:ascii="Book Antiqua" w:hAnsi="Book Antiqua"/>
          <w:sz w:val="28"/>
          <w:szCs w:val="28"/>
        </w:rPr>
        <w:t>s</w:t>
      </w:r>
      <w:r w:rsidR="00266FF3">
        <w:rPr>
          <w:rFonts w:ascii="Book Antiqua" w:hAnsi="Book Antiqua"/>
          <w:sz w:val="28"/>
          <w:szCs w:val="28"/>
        </w:rPr>
        <w:t xml:space="preserve"> divin</w:t>
      </w:r>
      <w:r w:rsidR="006E491F">
        <w:rPr>
          <w:rFonts w:ascii="Book Antiqua" w:hAnsi="Book Antiqua"/>
          <w:sz w:val="28"/>
          <w:szCs w:val="28"/>
        </w:rPr>
        <w:t>s</w:t>
      </w:r>
      <w:r w:rsidR="00266FF3">
        <w:rPr>
          <w:rFonts w:ascii="Book Antiqua" w:hAnsi="Book Antiqua"/>
          <w:sz w:val="28"/>
          <w:szCs w:val="28"/>
        </w:rPr>
        <w:t xml:space="preserve"> </w:t>
      </w:r>
      <w:r w:rsidR="006E491F">
        <w:rPr>
          <w:rFonts w:ascii="Book Antiqua" w:hAnsi="Book Antiqua"/>
          <w:sz w:val="28"/>
          <w:szCs w:val="28"/>
        </w:rPr>
        <w:t xml:space="preserve">ou sefirot sont dérivés de versets bibliques. Ainsi, </w:t>
      </w:r>
      <w:r w:rsidR="00266FF3">
        <w:rPr>
          <w:rFonts w:ascii="Book Antiqua" w:hAnsi="Book Antiqua"/>
          <w:sz w:val="28"/>
          <w:szCs w:val="28"/>
        </w:rPr>
        <w:t xml:space="preserve"> </w:t>
      </w:r>
      <w:r w:rsidR="0084299D">
        <w:rPr>
          <w:rFonts w:ascii="Book Antiqua" w:hAnsi="Book Antiqua"/>
          <w:sz w:val="28"/>
          <w:szCs w:val="28"/>
        </w:rPr>
        <w:t>deux des</w:t>
      </w:r>
      <w:r w:rsidR="002A5941">
        <w:rPr>
          <w:rFonts w:ascii="Book Antiqua" w:hAnsi="Book Antiqua"/>
          <w:sz w:val="28"/>
          <w:szCs w:val="28"/>
        </w:rPr>
        <w:t xml:space="preserve"> trois attributs supérieurs</w:t>
      </w:r>
      <w:r w:rsidR="00FA12F5">
        <w:rPr>
          <w:rFonts w:ascii="Book Antiqua" w:hAnsi="Book Antiqua"/>
          <w:sz w:val="28"/>
          <w:szCs w:val="28"/>
        </w:rPr>
        <w:t xml:space="preserve"> </w:t>
      </w:r>
      <w:proofErr w:type="spellStart"/>
      <w:r w:rsidR="00FA12F5" w:rsidRPr="002A5941">
        <w:rPr>
          <w:rFonts w:ascii="Book Antiqua" w:hAnsi="Book Antiqua"/>
          <w:i/>
          <w:iCs/>
          <w:sz w:val="28"/>
          <w:szCs w:val="28"/>
        </w:rPr>
        <w:t>keter</w:t>
      </w:r>
      <w:proofErr w:type="spellEnd"/>
      <w:r w:rsidR="00FA12F5">
        <w:rPr>
          <w:rFonts w:ascii="Book Antiqua" w:hAnsi="Book Antiqua"/>
          <w:sz w:val="28"/>
          <w:szCs w:val="28"/>
        </w:rPr>
        <w:t xml:space="preserve"> (couronne), </w:t>
      </w:r>
      <w:proofErr w:type="spellStart"/>
      <w:r w:rsidR="00FA12F5" w:rsidRPr="002A5941">
        <w:rPr>
          <w:rFonts w:ascii="Book Antiqua" w:hAnsi="Book Antiqua"/>
          <w:i/>
          <w:iCs/>
          <w:sz w:val="28"/>
          <w:szCs w:val="28"/>
        </w:rPr>
        <w:t>hokhmah</w:t>
      </w:r>
      <w:proofErr w:type="spellEnd"/>
      <w:r w:rsidR="00FA12F5">
        <w:rPr>
          <w:rFonts w:ascii="Book Antiqua" w:hAnsi="Book Antiqua"/>
          <w:sz w:val="28"/>
          <w:szCs w:val="28"/>
        </w:rPr>
        <w:t xml:space="preserve"> (sagesse) et </w:t>
      </w:r>
      <w:proofErr w:type="spellStart"/>
      <w:r w:rsidR="00FA12F5" w:rsidRPr="002A5941">
        <w:rPr>
          <w:rFonts w:ascii="Book Antiqua" w:hAnsi="Book Antiqua"/>
          <w:i/>
          <w:iCs/>
          <w:sz w:val="28"/>
          <w:szCs w:val="28"/>
        </w:rPr>
        <w:t>binah</w:t>
      </w:r>
      <w:proofErr w:type="spellEnd"/>
      <w:r w:rsidR="00FA12F5">
        <w:rPr>
          <w:rFonts w:ascii="Book Antiqua" w:hAnsi="Book Antiqua"/>
          <w:sz w:val="28"/>
          <w:szCs w:val="28"/>
        </w:rPr>
        <w:t xml:space="preserve"> </w:t>
      </w:r>
      <w:r w:rsidR="00DF7E9C">
        <w:rPr>
          <w:rFonts w:ascii="Book Antiqua" w:hAnsi="Book Antiqua"/>
          <w:sz w:val="28"/>
          <w:szCs w:val="28"/>
        </w:rPr>
        <w:t xml:space="preserve">(discernement ou formation) </w:t>
      </w:r>
      <w:r w:rsidR="0084299D">
        <w:rPr>
          <w:rFonts w:ascii="Book Antiqua" w:hAnsi="Book Antiqua"/>
          <w:sz w:val="28"/>
          <w:szCs w:val="28"/>
        </w:rPr>
        <w:t xml:space="preserve">dérivent du verset 3-19 du livre des Proverbes : </w:t>
      </w:r>
      <w:r w:rsidR="002A5941">
        <w:rPr>
          <w:rFonts w:ascii="Book Antiqua" w:hAnsi="Book Antiqua"/>
          <w:sz w:val="28"/>
          <w:szCs w:val="28"/>
        </w:rPr>
        <w:t>« </w:t>
      </w:r>
      <w:r w:rsidR="0084299D">
        <w:rPr>
          <w:rFonts w:ascii="Book Antiqua" w:hAnsi="Book Antiqua"/>
          <w:sz w:val="28"/>
          <w:szCs w:val="28"/>
        </w:rPr>
        <w:t>Dieu, par la sagesse a créé la terre, par le discernement a affermi les cieux. »</w:t>
      </w:r>
      <w:r w:rsidR="006B52D4">
        <w:rPr>
          <w:rFonts w:ascii="Book Antiqua" w:hAnsi="Book Antiqua"/>
          <w:sz w:val="28"/>
          <w:szCs w:val="28"/>
        </w:rPr>
        <w:t xml:space="preserve"> </w:t>
      </w:r>
    </w:p>
    <w:p w:rsidR="006B52D4" w:rsidRPr="00953A9A" w:rsidRDefault="006B52D4" w:rsidP="00FA6391">
      <w:pPr>
        <w:ind w:firstLine="567"/>
        <w:jc w:val="both"/>
        <w:rPr>
          <w:rFonts w:ascii="Book Antiqua" w:hAnsi="Book Antiqua"/>
          <w:sz w:val="28"/>
          <w:szCs w:val="28"/>
        </w:rPr>
      </w:pPr>
      <w:r w:rsidRPr="00953A9A">
        <w:rPr>
          <w:rFonts w:ascii="Book Antiqua" w:hAnsi="Book Antiqua"/>
          <w:sz w:val="28"/>
          <w:szCs w:val="28"/>
        </w:rPr>
        <w:t xml:space="preserve">Les autres sefirot </w:t>
      </w:r>
      <w:r w:rsidR="00107519" w:rsidRPr="00953A9A">
        <w:rPr>
          <w:rFonts w:ascii="Book Antiqua" w:hAnsi="Book Antiqua"/>
          <w:sz w:val="28"/>
          <w:szCs w:val="28"/>
        </w:rPr>
        <w:t xml:space="preserve">- </w:t>
      </w:r>
      <w:r w:rsidRPr="00953A9A">
        <w:rPr>
          <w:rFonts w:ascii="Book Antiqua" w:hAnsi="Book Antiqua"/>
          <w:sz w:val="28"/>
          <w:szCs w:val="28"/>
        </w:rPr>
        <w:t>toujours basée</w:t>
      </w:r>
      <w:r w:rsidR="00107519" w:rsidRPr="00953A9A">
        <w:rPr>
          <w:rFonts w:ascii="Book Antiqua" w:hAnsi="Book Antiqua"/>
          <w:sz w:val="28"/>
          <w:szCs w:val="28"/>
        </w:rPr>
        <w:t>s</w:t>
      </w:r>
      <w:r w:rsidR="00DF7E9C" w:rsidRPr="00953A9A">
        <w:rPr>
          <w:rFonts w:ascii="Book Antiqua" w:hAnsi="Book Antiqua"/>
          <w:sz w:val="28"/>
          <w:szCs w:val="28"/>
        </w:rPr>
        <w:t xml:space="preserve"> sur d</w:t>
      </w:r>
      <w:r w:rsidRPr="00953A9A">
        <w:rPr>
          <w:rFonts w:ascii="Book Antiqua" w:hAnsi="Book Antiqua"/>
          <w:sz w:val="28"/>
          <w:szCs w:val="28"/>
        </w:rPr>
        <w:t>es versets bibliques</w:t>
      </w:r>
      <w:r w:rsidR="00107519" w:rsidRPr="00953A9A">
        <w:rPr>
          <w:rFonts w:ascii="Book Antiqua" w:hAnsi="Book Antiqua"/>
          <w:sz w:val="28"/>
          <w:szCs w:val="28"/>
        </w:rPr>
        <w:t xml:space="preserve"> - esquissent une </w:t>
      </w:r>
      <w:r w:rsidR="00DF7E9C" w:rsidRPr="00953A9A">
        <w:rPr>
          <w:rFonts w:ascii="Book Antiqua" w:hAnsi="Book Antiqua"/>
          <w:sz w:val="28"/>
          <w:szCs w:val="28"/>
        </w:rPr>
        <w:t>conscien</w:t>
      </w:r>
      <w:r w:rsidR="00577C27" w:rsidRPr="00953A9A">
        <w:rPr>
          <w:rFonts w:ascii="Book Antiqua" w:hAnsi="Book Antiqua"/>
          <w:sz w:val="28"/>
          <w:szCs w:val="28"/>
        </w:rPr>
        <w:t>c</w:t>
      </w:r>
      <w:r w:rsidR="00DF7E9C" w:rsidRPr="00953A9A">
        <w:rPr>
          <w:rFonts w:ascii="Book Antiqua" w:hAnsi="Book Antiqua"/>
          <w:sz w:val="28"/>
          <w:szCs w:val="28"/>
        </w:rPr>
        <w:t xml:space="preserve">e </w:t>
      </w:r>
      <w:r w:rsidR="00577C27" w:rsidRPr="00953A9A">
        <w:rPr>
          <w:rFonts w:ascii="Book Antiqua" w:hAnsi="Book Antiqua"/>
          <w:sz w:val="28"/>
          <w:szCs w:val="28"/>
        </w:rPr>
        <w:t>de</w:t>
      </w:r>
      <w:r w:rsidR="00107519" w:rsidRPr="00953A9A">
        <w:rPr>
          <w:rFonts w:ascii="Book Antiqua" w:hAnsi="Book Antiqua"/>
          <w:sz w:val="28"/>
          <w:szCs w:val="28"/>
        </w:rPr>
        <w:t xml:space="preserve"> la spiritualité</w:t>
      </w:r>
      <w:r w:rsidR="00FA6391">
        <w:rPr>
          <w:rFonts w:ascii="Book Antiqua" w:hAnsi="Book Antiqua"/>
          <w:sz w:val="28"/>
          <w:szCs w:val="28"/>
        </w:rPr>
        <w:t xml:space="preserve"> dans l’immanence</w:t>
      </w:r>
      <w:r w:rsidRPr="00953A9A">
        <w:rPr>
          <w:rFonts w:ascii="Book Antiqua" w:hAnsi="Book Antiqua"/>
          <w:sz w:val="28"/>
          <w:szCs w:val="28"/>
        </w:rPr>
        <w:t xml:space="preserve">. </w:t>
      </w:r>
      <w:proofErr w:type="spellStart"/>
      <w:r w:rsidRPr="00953A9A">
        <w:rPr>
          <w:rFonts w:ascii="Book Antiqua" w:hAnsi="Book Antiqua"/>
          <w:i/>
          <w:iCs/>
          <w:sz w:val="28"/>
          <w:szCs w:val="28"/>
        </w:rPr>
        <w:t>Malkhout</w:t>
      </w:r>
      <w:proofErr w:type="spellEnd"/>
      <w:r w:rsidRPr="00953A9A">
        <w:rPr>
          <w:rFonts w:ascii="Book Antiqua" w:hAnsi="Book Antiqua"/>
          <w:i/>
          <w:iCs/>
          <w:sz w:val="28"/>
          <w:szCs w:val="28"/>
        </w:rPr>
        <w:t xml:space="preserve"> </w:t>
      </w:r>
      <w:r w:rsidRPr="00953A9A">
        <w:rPr>
          <w:rFonts w:ascii="Book Antiqua" w:hAnsi="Book Antiqua"/>
          <w:sz w:val="28"/>
          <w:szCs w:val="28"/>
        </w:rPr>
        <w:t>(royaume</w:t>
      </w:r>
      <w:r w:rsidR="00DF7E9C" w:rsidRPr="00953A9A">
        <w:rPr>
          <w:rFonts w:ascii="Book Antiqua" w:hAnsi="Book Antiqua"/>
          <w:sz w:val="28"/>
          <w:szCs w:val="28"/>
        </w:rPr>
        <w:t xml:space="preserve"> ou réalité </w:t>
      </w:r>
      <w:r w:rsidR="00577C27" w:rsidRPr="00953A9A">
        <w:rPr>
          <w:rFonts w:ascii="Book Antiqua" w:hAnsi="Book Antiqua"/>
          <w:sz w:val="28"/>
          <w:szCs w:val="28"/>
        </w:rPr>
        <w:t>tangible</w:t>
      </w:r>
      <w:r w:rsidRPr="00953A9A">
        <w:rPr>
          <w:rFonts w:ascii="Book Antiqua" w:hAnsi="Book Antiqua"/>
          <w:sz w:val="28"/>
          <w:szCs w:val="28"/>
        </w:rPr>
        <w:t xml:space="preserve">) </w:t>
      </w:r>
      <w:r w:rsidR="00DF7E9C" w:rsidRPr="00953A9A">
        <w:rPr>
          <w:rFonts w:ascii="Book Antiqua" w:hAnsi="Book Antiqua"/>
          <w:sz w:val="28"/>
          <w:szCs w:val="28"/>
        </w:rPr>
        <w:t>reçoit</w:t>
      </w:r>
      <w:r w:rsidRPr="00953A9A">
        <w:rPr>
          <w:rFonts w:ascii="Book Antiqua" w:hAnsi="Book Antiqua"/>
          <w:sz w:val="28"/>
          <w:szCs w:val="28"/>
        </w:rPr>
        <w:t xml:space="preserve"> le flux de la présence divine des autres sefirot </w:t>
      </w:r>
      <w:r w:rsidR="00107519" w:rsidRPr="00953A9A">
        <w:rPr>
          <w:rFonts w:ascii="Book Antiqua" w:hAnsi="Book Antiqua"/>
          <w:sz w:val="28"/>
          <w:szCs w:val="28"/>
        </w:rPr>
        <w:t xml:space="preserve"> allant de</w:t>
      </w:r>
      <w:r w:rsidRPr="00953A9A">
        <w:rPr>
          <w:rFonts w:ascii="Book Antiqua" w:hAnsi="Book Antiqua"/>
          <w:sz w:val="28"/>
          <w:szCs w:val="28"/>
        </w:rPr>
        <w:t xml:space="preserve"> </w:t>
      </w:r>
      <w:proofErr w:type="spellStart"/>
      <w:r w:rsidRPr="00953A9A">
        <w:rPr>
          <w:rFonts w:ascii="Book Antiqua" w:hAnsi="Book Antiqua"/>
          <w:i/>
          <w:iCs/>
          <w:sz w:val="28"/>
          <w:szCs w:val="28"/>
        </w:rPr>
        <w:t>Yessod</w:t>
      </w:r>
      <w:proofErr w:type="spellEnd"/>
      <w:r w:rsidRPr="00953A9A">
        <w:rPr>
          <w:rFonts w:ascii="Book Antiqua" w:hAnsi="Book Antiqua"/>
          <w:sz w:val="28"/>
          <w:szCs w:val="28"/>
        </w:rPr>
        <w:t xml:space="preserve"> (fondement</w:t>
      </w:r>
      <w:r w:rsidR="00DF7E9C" w:rsidRPr="00953A9A">
        <w:rPr>
          <w:rFonts w:ascii="Book Antiqua" w:hAnsi="Book Antiqua"/>
          <w:sz w:val="28"/>
          <w:szCs w:val="28"/>
        </w:rPr>
        <w:t xml:space="preserve"> ou interface entre l’idéel et le réel</w:t>
      </w:r>
      <w:r w:rsidRPr="00953A9A">
        <w:rPr>
          <w:rFonts w:ascii="Book Antiqua" w:hAnsi="Book Antiqua"/>
          <w:sz w:val="28"/>
          <w:szCs w:val="28"/>
        </w:rPr>
        <w:t xml:space="preserve">), </w:t>
      </w:r>
      <w:proofErr w:type="spellStart"/>
      <w:r w:rsidRPr="00953A9A">
        <w:rPr>
          <w:rFonts w:ascii="Book Antiqua" w:hAnsi="Book Antiqua"/>
          <w:i/>
          <w:iCs/>
          <w:sz w:val="28"/>
          <w:szCs w:val="28"/>
        </w:rPr>
        <w:t>Tiféréth</w:t>
      </w:r>
      <w:proofErr w:type="spellEnd"/>
      <w:r w:rsidRPr="00953A9A">
        <w:rPr>
          <w:rFonts w:ascii="Book Antiqua" w:hAnsi="Book Antiqua"/>
          <w:sz w:val="28"/>
          <w:szCs w:val="28"/>
        </w:rPr>
        <w:t xml:space="preserve"> (beauté</w:t>
      </w:r>
      <w:r w:rsidR="00C94593" w:rsidRPr="00953A9A">
        <w:rPr>
          <w:rFonts w:ascii="Book Antiqua" w:hAnsi="Book Antiqua"/>
          <w:sz w:val="28"/>
          <w:szCs w:val="28"/>
        </w:rPr>
        <w:t xml:space="preserve"> ou harmonie</w:t>
      </w:r>
      <w:r w:rsidRPr="00953A9A">
        <w:rPr>
          <w:rFonts w:ascii="Book Antiqua" w:hAnsi="Book Antiqua"/>
          <w:sz w:val="28"/>
          <w:szCs w:val="28"/>
        </w:rPr>
        <w:t xml:space="preserve">) et </w:t>
      </w:r>
      <w:proofErr w:type="spellStart"/>
      <w:r w:rsidRPr="00953A9A">
        <w:rPr>
          <w:rFonts w:ascii="Book Antiqua" w:hAnsi="Book Antiqua"/>
          <w:i/>
          <w:iCs/>
          <w:sz w:val="28"/>
          <w:szCs w:val="28"/>
        </w:rPr>
        <w:t>k</w:t>
      </w:r>
      <w:r w:rsidR="00107519" w:rsidRPr="00953A9A">
        <w:rPr>
          <w:rFonts w:ascii="Book Antiqua" w:hAnsi="Book Antiqua"/>
          <w:i/>
          <w:iCs/>
          <w:sz w:val="28"/>
          <w:szCs w:val="28"/>
        </w:rPr>
        <w:t>é</w:t>
      </w:r>
      <w:r w:rsidRPr="00953A9A">
        <w:rPr>
          <w:rFonts w:ascii="Book Antiqua" w:hAnsi="Book Antiqua"/>
          <w:i/>
          <w:iCs/>
          <w:sz w:val="28"/>
          <w:szCs w:val="28"/>
        </w:rPr>
        <w:t>ter</w:t>
      </w:r>
      <w:proofErr w:type="spellEnd"/>
      <w:r w:rsidRPr="00953A9A">
        <w:rPr>
          <w:rFonts w:ascii="Book Antiqua" w:hAnsi="Book Antiqua"/>
          <w:sz w:val="28"/>
          <w:szCs w:val="28"/>
        </w:rPr>
        <w:t xml:space="preserve"> (couronne), cette dernière étant la projection de la </w:t>
      </w:r>
      <w:r w:rsidR="00FA6391">
        <w:rPr>
          <w:rFonts w:ascii="Book Antiqua" w:hAnsi="Book Antiqua"/>
          <w:sz w:val="28"/>
          <w:szCs w:val="28"/>
        </w:rPr>
        <w:t>transcendance</w:t>
      </w:r>
      <w:r w:rsidRPr="00953A9A">
        <w:rPr>
          <w:rFonts w:ascii="Book Antiqua" w:hAnsi="Book Antiqua"/>
          <w:sz w:val="28"/>
          <w:szCs w:val="28"/>
        </w:rPr>
        <w:t xml:space="preserve"> </w:t>
      </w:r>
      <w:proofErr w:type="spellStart"/>
      <w:r w:rsidRPr="00953A9A">
        <w:rPr>
          <w:rFonts w:ascii="Book Antiqua" w:hAnsi="Book Antiqua"/>
          <w:i/>
          <w:iCs/>
          <w:sz w:val="28"/>
          <w:szCs w:val="28"/>
        </w:rPr>
        <w:t>ensof</w:t>
      </w:r>
      <w:proofErr w:type="spellEnd"/>
      <w:r w:rsidRPr="00953A9A">
        <w:rPr>
          <w:rFonts w:ascii="Book Antiqua" w:hAnsi="Book Antiqua"/>
          <w:sz w:val="28"/>
          <w:szCs w:val="28"/>
        </w:rPr>
        <w:t xml:space="preserve"> (infini) </w:t>
      </w:r>
      <w:r w:rsidR="00C94593" w:rsidRPr="00953A9A">
        <w:rPr>
          <w:rFonts w:ascii="Book Antiqua" w:hAnsi="Book Antiqua"/>
          <w:sz w:val="28"/>
          <w:szCs w:val="28"/>
        </w:rPr>
        <w:t xml:space="preserve">qui est en dehors de l’arbre </w:t>
      </w:r>
      <w:proofErr w:type="spellStart"/>
      <w:r w:rsidR="00C94593" w:rsidRPr="00953A9A">
        <w:rPr>
          <w:rFonts w:ascii="Book Antiqua" w:hAnsi="Book Antiqua"/>
          <w:sz w:val="28"/>
          <w:szCs w:val="28"/>
        </w:rPr>
        <w:t>sefirotique</w:t>
      </w:r>
      <w:proofErr w:type="spellEnd"/>
      <w:r w:rsidR="00C94593" w:rsidRPr="00953A9A">
        <w:rPr>
          <w:rFonts w:ascii="Book Antiqua" w:hAnsi="Book Antiqua"/>
          <w:sz w:val="28"/>
          <w:szCs w:val="28"/>
        </w:rPr>
        <w:t xml:space="preserve">, là </w:t>
      </w:r>
      <w:r w:rsidRPr="00953A9A">
        <w:rPr>
          <w:rFonts w:ascii="Book Antiqua" w:hAnsi="Book Antiqua"/>
          <w:sz w:val="28"/>
          <w:szCs w:val="28"/>
        </w:rPr>
        <w:t>où le néant et l’infini se rejoignent</w:t>
      </w:r>
      <w:r w:rsidR="00107519" w:rsidRPr="00953A9A">
        <w:rPr>
          <w:rFonts w:ascii="Book Antiqua" w:hAnsi="Book Antiqua"/>
          <w:sz w:val="28"/>
          <w:szCs w:val="28"/>
        </w:rPr>
        <w:t>. S’y ajoutent les s</w:t>
      </w:r>
      <w:r w:rsidR="00577C27" w:rsidRPr="00953A9A">
        <w:rPr>
          <w:rFonts w:ascii="Book Antiqua" w:hAnsi="Book Antiqua"/>
          <w:sz w:val="28"/>
          <w:szCs w:val="28"/>
        </w:rPr>
        <w:t>e</w:t>
      </w:r>
      <w:r w:rsidR="00107519" w:rsidRPr="00953A9A">
        <w:rPr>
          <w:rFonts w:ascii="Book Antiqua" w:hAnsi="Book Antiqua"/>
          <w:sz w:val="28"/>
          <w:szCs w:val="28"/>
        </w:rPr>
        <w:t xml:space="preserve">firot </w:t>
      </w:r>
      <w:proofErr w:type="spellStart"/>
      <w:r w:rsidR="00107519" w:rsidRPr="00953A9A">
        <w:rPr>
          <w:rFonts w:ascii="Book Antiqua" w:hAnsi="Book Antiqua"/>
          <w:i/>
          <w:iCs/>
          <w:sz w:val="28"/>
          <w:szCs w:val="28"/>
        </w:rPr>
        <w:t>Hod</w:t>
      </w:r>
      <w:proofErr w:type="spellEnd"/>
      <w:r w:rsidR="00107519" w:rsidRPr="00953A9A">
        <w:rPr>
          <w:rFonts w:ascii="Book Antiqua" w:hAnsi="Book Antiqua"/>
          <w:sz w:val="28"/>
          <w:szCs w:val="28"/>
        </w:rPr>
        <w:t xml:space="preserve"> (majesté), </w:t>
      </w:r>
      <w:proofErr w:type="spellStart"/>
      <w:r w:rsidR="00107519" w:rsidRPr="00953A9A">
        <w:rPr>
          <w:rFonts w:ascii="Book Antiqua" w:hAnsi="Book Antiqua"/>
          <w:i/>
          <w:iCs/>
          <w:sz w:val="28"/>
          <w:szCs w:val="28"/>
        </w:rPr>
        <w:t>Netsah</w:t>
      </w:r>
      <w:proofErr w:type="spellEnd"/>
      <w:r w:rsidR="00107519" w:rsidRPr="00953A9A">
        <w:rPr>
          <w:rFonts w:ascii="Book Antiqua" w:hAnsi="Book Antiqua"/>
          <w:sz w:val="28"/>
          <w:szCs w:val="28"/>
        </w:rPr>
        <w:t xml:space="preserve"> (éternité</w:t>
      </w:r>
      <w:r w:rsidR="00C94593" w:rsidRPr="00953A9A">
        <w:rPr>
          <w:rFonts w:ascii="Book Antiqua" w:hAnsi="Book Antiqua"/>
          <w:sz w:val="28"/>
          <w:szCs w:val="28"/>
        </w:rPr>
        <w:t xml:space="preserve"> ou victoire</w:t>
      </w:r>
      <w:r w:rsidR="00107519" w:rsidRPr="00953A9A">
        <w:rPr>
          <w:rFonts w:ascii="Book Antiqua" w:hAnsi="Book Antiqua"/>
          <w:sz w:val="28"/>
          <w:szCs w:val="28"/>
        </w:rPr>
        <w:t>)</w:t>
      </w:r>
      <w:r w:rsidR="00577C27" w:rsidRPr="00953A9A">
        <w:rPr>
          <w:rFonts w:ascii="Book Antiqua" w:hAnsi="Book Antiqua"/>
          <w:sz w:val="28"/>
          <w:szCs w:val="28"/>
        </w:rPr>
        <w:t xml:space="preserve"> qui sont les clefs respectives de la liaison logique et de la motivation ainsi que</w:t>
      </w:r>
      <w:r w:rsidR="00107519" w:rsidRPr="00953A9A">
        <w:rPr>
          <w:rFonts w:ascii="Book Antiqua" w:hAnsi="Book Antiqua"/>
          <w:sz w:val="28"/>
          <w:szCs w:val="28"/>
        </w:rPr>
        <w:t xml:space="preserve"> </w:t>
      </w:r>
      <w:proofErr w:type="spellStart"/>
      <w:r w:rsidR="00107519" w:rsidRPr="00953A9A">
        <w:rPr>
          <w:rFonts w:ascii="Book Antiqua" w:hAnsi="Book Antiqua"/>
          <w:i/>
          <w:iCs/>
          <w:sz w:val="28"/>
          <w:szCs w:val="28"/>
        </w:rPr>
        <w:t>Din</w:t>
      </w:r>
      <w:proofErr w:type="spellEnd"/>
      <w:r w:rsidR="00107519" w:rsidRPr="00953A9A">
        <w:rPr>
          <w:rFonts w:ascii="Book Antiqua" w:hAnsi="Book Antiqua"/>
          <w:i/>
          <w:iCs/>
          <w:sz w:val="28"/>
          <w:szCs w:val="28"/>
        </w:rPr>
        <w:t xml:space="preserve"> </w:t>
      </w:r>
      <w:r w:rsidR="00107519" w:rsidRPr="00953A9A">
        <w:rPr>
          <w:rFonts w:ascii="Book Antiqua" w:hAnsi="Book Antiqua"/>
          <w:sz w:val="28"/>
          <w:szCs w:val="28"/>
        </w:rPr>
        <w:t>(jugement</w:t>
      </w:r>
      <w:r w:rsidR="00C94593" w:rsidRPr="00953A9A">
        <w:rPr>
          <w:rFonts w:ascii="Book Antiqua" w:hAnsi="Book Antiqua"/>
          <w:sz w:val="28"/>
          <w:szCs w:val="28"/>
        </w:rPr>
        <w:t xml:space="preserve"> ou rigueur</w:t>
      </w:r>
      <w:r w:rsidR="00107519" w:rsidRPr="00953A9A">
        <w:rPr>
          <w:rFonts w:ascii="Book Antiqua" w:hAnsi="Book Antiqua"/>
          <w:sz w:val="28"/>
          <w:szCs w:val="28"/>
        </w:rPr>
        <w:t>)</w:t>
      </w:r>
      <w:r w:rsidR="00DF7E9C" w:rsidRPr="00953A9A">
        <w:rPr>
          <w:rFonts w:ascii="Book Antiqua" w:hAnsi="Book Antiqua"/>
          <w:sz w:val="28"/>
          <w:szCs w:val="28"/>
        </w:rPr>
        <w:t xml:space="preserve"> également appelé </w:t>
      </w:r>
      <w:proofErr w:type="spellStart"/>
      <w:r w:rsidR="00DF7E9C" w:rsidRPr="00953A9A">
        <w:rPr>
          <w:rFonts w:ascii="Book Antiqua" w:hAnsi="Book Antiqua"/>
          <w:i/>
          <w:iCs/>
          <w:sz w:val="28"/>
          <w:szCs w:val="28"/>
          <w:lang w:val="fr-CA"/>
        </w:rPr>
        <w:t>gévoura</w:t>
      </w:r>
      <w:proofErr w:type="spellEnd"/>
      <w:r w:rsidR="00DF7E9C" w:rsidRPr="00953A9A">
        <w:rPr>
          <w:rFonts w:ascii="Book Antiqua" w:hAnsi="Book Antiqua"/>
          <w:sz w:val="28"/>
          <w:szCs w:val="28"/>
          <w:lang w:val="fr-CA"/>
        </w:rPr>
        <w:t xml:space="preserve"> (force</w:t>
      </w:r>
      <w:r w:rsidR="00577C27" w:rsidRPr="00953A9A">
        <w:rPr>
          <w:rFonts w:ascii="Book Antiqua" w:hAnsi="Book Antiqua"/>
          <w:sz w:val="28"/>
          <w:szCs w:val="28"/>
          <w:lang w:val="fr-CA"/>
        </w:rPr>
        <w:t xml:space="preserve"> de maintien</w:t>
      </w:r>
      <w:r w:rsidR="00DF7E9C" w:rsidRPr="00953A9A">
        <w:rPr>
          <w:rFonts w:ascii="Book Antiqua" w:hAnsi="Book Antiqua"/>
          <w:sz w:val="28"/>
          <w:szCs w:val="28"/>
          <w:lang w:val="fr-CA"/>
        </w:rPr>
        <w:t xml:space="preserve">) </w:t>
      </w:r>
      <w:r w:rsidR="00107519" w:rsidRPr="00953A9A">
        <w:rPr>
          <w:rFonts w:ascii="Book Antiqua" w:hAnsi="Book Antiqua"/>
          <w:sz w:val="28"/>
          <w:szCs w:val="28"/>
        </w:rPr>
        <w:t xml:space="preserve">et </w:t>
      </w:r>
      <w:proofErr w:type="spellStart"/>
      <w:r w:rsidR="00107519" w:rsidRPr="00953A9A">
        <w:rPr>
          <w:rFonts w:ascii="Book Antiqua" w:hAnsi="Book Antiqua"/>
          <w:i/>
          <w:iCs/>
          <w:sz w:val="28"/>
          <w:szCs w:val="28"/>
        </w:rPr>
        <w:t>Hesséd</w:t>
      </w:r>
      <w:proofErr w:type="spellEnd"/>
      <w:r w:rsidR="00107519" w:rsidRPr="00953A9A">
        <w:rPr>
          <w:rFonts w:ascii="Book Antiqua" w:hAnsi="Book Antiqua"/>
          <w:sz w:val="28"/>
          <w:szCs w:val="28"/>
        </w:rPr>
        <w:t xml:space="preserve"> (grâce</w:t>
      </w:r>
      <w:r w:rsidR="00C94593" w:rsidRPr="00953A9A">
        <w:rPr>
          <w:rFonts w:ascii="Book Antiqua" w:hAnsi="Book Antiqua"/>
          <w:sz w:val="28"/>
          <w:szCs w:val="28"/>
        </w:rPr>
        <w:t xml:space="preserve"> ou compassion</w:t>
      </w:r>
      <w:r w:rsidR="00107519" w:rsidRPr="00953A9A">
        <w:rPr>
          <w:rFonts w:ascii="Book Antiqua" w:hAnsi="Book Antiqua"/>
          <w:sz w:val="28"/>
          <w:szCs w:val="28"/>
        </w:rPr>
        <w:t>). L’interaction entre ces dimensions sert de grille d’analyse pour la compréhensibilité de l’essence des êtres et des choses</w:t>
      </w:r>
      <w:r w:rsidR="000A7A65">
        <w:rPr>
          <w:rFonts w:ascii="Book Antiqua" w:hAnsi="Book Antiqua"/>
          <w:sz w:val="28"/>
          <w:szCs w:val="28"/>
        </w:rPr>
        <w:t xml:space="preserve"> en relation avec la divinité une</w:t>
      </w:r>
      <w:r w:rsidR="00107519" w:rsidRPr="00953A9A">
        <w:rPr>
          <w:rFonts w:ascii="Book Antiqua" w:hAnsi="Book Antiqua"/>
          <w:sz w:val="28"/>
          <w:szCs w:val="28"/>
        </w:rPr>
        <w:t xml:space="preserve">. </w:t>
      </w:r>
    </w:p>
    <w:p w:rsidR="00C94593" w:rsidRDefault="00C94593" w:rsidP="00C94593">
      <w:pPr>
        <w:ind w:firstLine="567"/>
        <w:jc w:val="center"/>
        <w:rPr>
          <w:rFonts w:ascii="Book Antiqua" w:hAnsi="Book Antiqua"/>
          <w:sz w:val="28"/>
          <w:szCs w:val="28"/>
        </w:rPr>
      </w:pPr>
      <w:r>
        <w:rPr>
          <w:noProof/>
          <w:lang w:val="fr-CA" w:eastAsia="fr-CA" w:bidi="he-IL"/>
        </w:rPr>
        <w:lastRenderedPageBreak/>
        <w:drawing>
          <wp:inline distT="0" distB="0" distL="0" distR="0">
            <wp:extent cx="2293620" cy="4271867"/>
            <wp:effectExtent l="0" t="0" r="0" b="0"/>
            <wp:docPr id="1" name="Picture 1" descr="The Sefirot in Jewish Kabbal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Sefirot in Jewish Kabbala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93620" cy="4271867"/>
                    </a:xfrm>
                    <a:prstGeom prst="rect">
                      <a:avLst/>
                    </a:prstGeom>
                    <a:noFill/>
                    <a:ln>
                      <a:noFill/>
                    </a:ln>
                  </pic:spPr>
                </pic:pic>
              </a:graphicData>
            </a:graphic>
          </wp:inline>
        </w:drawing>
      </w:r>
    </w:p>
    <w:p w:rsidR="0081245D" w:rsidRPr="00266FF3" w:rsidRDefault="0081245D" w:rsidP="00C94593">
      <w:pPr>
        <w:ind w:firstLine="567"/>
        <w:jc w:val="center"/>
        <w:rPr>
          <w:rFonts w:ascii="Book Antiqua" w:hAnsi="Book Antiqua"/>
          <w:sz w:val="28"/>
          <w:szCs w:val="28"/>
        </w:rPr>
      </w:pPr>
      <w:r>
        <w:rPr>
          <w:rFonts w:ascii="Book Antiqua" w:hAnsi="Book Antiqua"/>
          <w:sz w:val="28"/>
          <w:szCs w:val="28"/>
        </w:rPr>
        <w:t xml:space="preserve">L’arbre </w:t>
      </w:r>
      <w:proofErr w:type="spellStart"/>
      <w:r>
        <w:rPr>
          <w:rFonts w:ascii="Book Antiqua" w:hAnsi="Book Antiqua"/>
          <w:sz w:val="28"/>
          <w:szCs w:val="28"/>
        </w:rPr>
        <w:t>séfitotique</w:t>
      </w:r>
      <w:proofErr w:type="spellEnd"/>
      <w:r>
        <w:rPr>
          <w:rFonts w:ascii="Book Antiqua" w:hAnsi="Book Antiqua"/>
          <w:sz w:val="28"/>
          <w:szCs w:val="28"/>
        </w:rPr>
        <w:t xml:space="preserve"> – </w:t>
      </w:r>
      <w:proofErr w:type="spellStart"/>
      <w:r>
        <w:rPr>
          <w:rFonts w:ascii="Book Antiqua" w:hAnsi="Book Antiqua"/>
          <w:sz w:val="28"/>
          <w:szCs w:val="28"/>
        </w:rPr>
        <w:t>Wikipedia</w:t>
      </w:r>
      <w:proofErr w:type="spellEnd"/>
      <w:r>
        <w:rPr>
          <w:rFonts w:ascii="Book Antiqua" w:hAnsi="Book Antiqua"/>
          <w:sz w:val="28"/>
          <w:szCs w:val="28"/>
        </w:rPr>
        <w:t xml:space="preserve"> Commons</w:t>
      </w:r>
    </w:p>
    <w:p w:rsidR="008B3088" w:rsidRDefault="008B3088" w:rsidP="00FA12F5">
      <w:pPr>
        <w:ind w:firstLine="567"/>
        <w:jc w:val="both"/>
        <w:rPr>
          <w:rFonts w:ascii="Book Antiqua" w:hAnsi="Book Antiqua"/>
          <w:sz w:val="28"/>
          <w:szCs w:val="28"/>
        </w:rPr>
      </w:pPr>
    </w:p>
    <w:p w:rsidR="00876BBC" w:rsidRPr="00266FF3" w:rsidRDefault="00876BBC" w:rsidP="00FA12F5">
      <w:pPr>
        <w:ind w:firstLine="567"/>
        <w:jc w:val="both"/>
        <w:rPr>
          <w:rFonts w:ascii="Book Antiqua" w:hAnsi="Book Antiqua"/>
          <w:sz w:val="28"/>
          <w:szCs w:val="28"/>
        </w:rPr>
      </w:pPr>
      <w:bookmarkStart w:id="0" w:name="_GoBack"/>
      <w:bookmarkEnd w:id="0"/>
      <w:r w:rsidRPr="00266FF3">
        <w:rPr>
          <w:rFonts w:ascii="Book Antiqua" w:hAnsi="Book Antiqua"/>
          <w:sz w:val="28"/>
          <w:szCs w:val="28"/>
        </w:rPr>
        <w:t xml:space="preserve">Le souffle divin a été insufflé dans Adam. Dans un sens, l’Un a donné de son unité à l’être humain. La cabale conçoit la Présence divine ou </w:t>
      </w:r>
      <w:proofErr w:type="spellStart"/>
      <w:r w:rsidRPr="00266FF3">
        <w:rPr>
          <w:rFonts w:ascii="Book Antiqua" w:hAnsi="Book Antiqua"/>
          <w:i/>
          <w:iCs/>
          <w:sz w:val="28"/>
          <w:szCs w:val="28"/>
        </w:rPr>
        <w:t>Shékhinâ</w:t>
      </w:r>
      <w:proofErr w:type="spellEnd"/>
      <w:r w:rsidRPr="00266FF3">
        <w:rPr>
          <w:rFonts w:ascii="Book Antiqua" w:hAnsi="Book Antiqua"/>
          <w:sz w:val="28"/>
          <w:szCs w:val="28"/>
        </w:rPr>
        <w:t xml:space="preserve"> comme la dimension féminine du divin lequel aspire à retrouver son unité première avec elle.</w:t>
      </w:r>
    </w:p>
    <w:p w:rsidR="00876BBC" w:rsidRPr="00266FF3" w:rsidRDefault="00876BBC" w:rsidP="00FA12F5">
      <w:pPr>
        <w:ind w:firstLine="567"/>
        <w:jc w:val="both"/>
        <w:rPr>
          <w:rFonts w:ascii="Book Antiqua" w:hAnsi="Book Antiqua"/>
          <w:sz w:val="28"/>
          <w:szCs w:val="28"/>
        </w:rPr>
      </w:pPr>
      <w:r w:rsidRPr="00266FF3">
        <w:rPr>
          <w:rFonts w:ascii="Book Antiqua" w:hAnsi="Book Antiqua"/>
          <w:sz w:val="28"/>
          <w:szCs w:val="28"/>
        </w:rPr>
        <w:t>Il y aurait donc un lien quasi organique entre l’être humain, le cosmos et la divinité suprême. C’est à l’homme spirituel que revient la tâche de réaliser cette union pour retrouver la plénitude originelle.</w:t>
      </w:r>
    </w:p>
    <w:p w:rsidR="00876BBC" w:rsidRPr="00266FF3" w:rsidRDefault="00876BBC" w:rsidP="00FA12F5">
      <w:pPr>
        <w:ind w:firstLine="567"/>
        <w:jc w:val="both"/>
        <w:rPr>
          <w:rFonts w:ascii="Book Antiqua" w:hAnsi="Book Antiqua"/>
          <w:sz w:val="28"/>
          <w:szCs w:val="28"/>
        </w:rPr>
      </w:pPr>
      <w:r w:rsidRPr="00266FF3">
        <w:rPr>
          <w:rFonts w:ascii="Book Antiqua" w:hAnsi="Book Antiqua"/>
          <w:sz w:val="28"/>
          <w:szCs w:val="28"/>
        </w:rPr>
        <w:t>Il revient à l’humain d’aspirer à l’unité en intégrant ses dimensions en propre.</w:t>
      </w:r>
    </w:p>
    <w:p w:rsidR="00876BBC" w:rsidRPr="00266FF3" w:rsidRDefault="00876BBC" w:rsidP="00FA12F5">
      <w:pPr>
        <w:ind w:firstLine="567"/>
        <w:jc w:val="both"/>
        <w:rPr>
          <w:rFonts w:ascii="Book Antiqua" w:hAnsi="Book Antiqua"/>
          <w:sz w:val="28"/>
          <w:szCs w:val="28"/>
        </w:rPr>
      </w:pPr>
      <w:r w:rsidRPr="00266FF3">
        <w:rPr>
          <w:rFonts w:ascii="Book Antiqua" w:hAnsi="Book Antiqua"/>
          <w:sz w:val="28"/>
          <w:szCs w:val="28"/>
        </w:rPr>
        <w:t>L’unité recherchée est spirituelle et aspire à s’intégrer à plusieurs niveaux de spiritualité : dépasser le monde de l’Action (</w:t>
      </w:r>
      <w:proofErr w:type="spellStart"/>
      <w:r w:rsidRPr="00266FF3">
        <w:rPr>
          <w:rFonts w:ascii="Book Antiqua" w:hAnsi="Book Antiqua"/>
          <w:i/>
          <w:iCs/>
          <w:sz w:val="28"/>
          <w:szCs w:val="28"/>
        </w:rPr>
        <w:t>Assiya</w:t>
      </w:r>
      <w:proofErr w:type="spellEnd"/>
      <w:r w:rsidRPr="00266FF3">
        <w:rPr>
          <w:rFonts w:ascii="Book Antiqua" w:hAnsi="Book Antiqua"/>
          <w:sz w:val="28"/>
          <w:szCs w:val="28"/>
        </w:rPr>
        <w:t>) qui est celui de l’existence physique ; celui de la Formation (</w:t>
      </w:r>
      <w:proofErr w:type="spellStart"/>
      <w:r w:rsidRPr="00266FF3">
        <w:rPr>
          <w:rFonts w:ascii="Book Antiqua" w:hAnsi="Book Antiqua"/>
          <w:i/>
          <w:iCs/>
          <w:sz w:val="28"/>
          <w:szCs w:val="28"/>
        </w:rPr>
        <w:t>Yetsirah</w:t>
      </w:r>
      <w:proofErr w:type="spellEnd"/>
      <w:r w:rsidRPr="00266FF3">
        <w:rPr>
          <w:rFonts w:ascii="Book Antiqua" w:hAnsi="Book Antiqua"/>
          <w:sz w:val="28"/>
          <w:szCs w:val="28"/>
        </w:rPr>
        <w:t xml:space="preserve">) à partir de </w:t>
      </w:r>
      <w:r w:rsidRPr="00266FF3">
        <w:rPr>
          <w:rFonts w:ascii="Book Antiqua" w:hAnsi="Book Antiqua"/>
          <w:sz w:val="28"/>
          <w:szCs w:val="28"/>
        </w:rPr>
        <w:lastRenderedPageBreak/>
        <w:t>l’existant ; celui de la Création ex nihilo (</w:t>
      </w:r>
      <w:proofErr w:type="spellStart"/>
      <w:r w:rsidRPr="00266FF3">
        <w:rPr>
          <w:rFonts w:ascii="Book Antiqua" w:hAnsi="Book Antiqua"/>
          <w:i/>
          <w:iCs/>
          <w:sz w:val="28"/>
          <w:szCs w:val="28"/>
        </w:rPr>
        <w:t>Beriah</w:t>
      </w:r>
      <w:proofErr w:type="spellEnd"/>
      <w:r w:rsidRPr="00266FF3">
        <w:rPr>
          <w:rFonts w:ascii="Book Antiqua" w:hAnsi="Book Antiqua"/>
          <w:sz w:val="28"/>
          <w:szCs w:val="28"/>
        </w:rPr>
        <w:t>) qui est celui des âmes purement spirituelles et individuelles et celui de l’émanation céleste (</w:t>
      </w:r>
      <w:proofErr w:type="spellStart"/>
      <w:r w:rsidRPr="00266FF3">
        <w:rPr>
          <w:rFonts w:ascii="Book Antiqua" w:hAnsi="Book Antiqua"/>
          <w:i/>
          <w:iCs/>
          <w:sz w:val="28"/>
          <w:szCs w:val="28"/>
        </w:rPr>
        <w:t>Atsilouth</w:t>
      </w:r>
      <w:proofErr w:type="spellEnd"/>
      <w:r w:rsidRPr="00266FF3">
        <w:rPr>
          <w:rFonts w:ascii="Book Antiqua" w:hAnsi="Book Antiqua"/>
          <w:sz w:val="28"/>
          <w:szCs w:val="28"/>
        </w:rPr>
        <w:t xml:space="preserve">) qui est purement spirituel. </w:t>
      </w:r>
    </w:p>
    <w:p w:rsidR="00876BBC" w:rsidRPr="00266FF3" w:rsidRDefault="00876BBC" w:rsidP="005178D4">
      <w:pPr>
        <w:ind w:firstLine="567"/>
        <w:jc w:val="both"/>
        <w:rPr>
          <w:rFonts w:ascii="Book Antiqua" w:hAnsi="Book Antiqua"/>
          <w:noProof/>
          <w:sz w:val="28"/>
          <w:szCs w:val="28"/>
          <w:lang w:eastAsia="fr-FR"/>
        </w:rPr>
      </w:pPr>
      <w:r w:rsidRPr="00266FF3">
        <w:rPr>
          <w:rFonts w:ascii="Book Antiqua" w:hAnsi="Book Antiqua"/>
          <w:sz w:val="28"/>
          <w:szCs w:val="28"/>
        </w:rPr>
        <w:t xml:space="preserve">Ainsi, les traces du divin se retrouvent dans le temps, la cosmogonie, la spiritualité, les attributs humains et le verbe. </w:t>
      </w:r>
      <w:r w:rsidRPr="00FA12F5">
        <w:rPr>
          <w:rFonts w:ascii="Book Antiqua" w:hAnsi="Book Antiqua"/>
          <w:sz w:val="28"/>
          <w:szCs w:val="28"/>
        </w:rPr>
        <w:t xml:space="preserve">La spiritualité consiste à se rapprocher de l’Éternel en assumant toutes les </w:t>
      </w:r>
      <w:r w:rsidRPr="00FA12F5">
        <w:rPr>
          <w:rFonts w:ascii="Book Antiqua" w:hAnsi="Book Antiqua"/>
          <w:i/>
          <w:iCs/>
          <w:sz w:val="28"/>
          <w:szCs w:val="28"/>
        </w:rPr>
        <w:t>sefirot</w:t>
      </w:r>
      <w:r w:rsidRPr="00FA12F5">
        <w:rPr>
          <w:rFonts w:ascii="Book Antiqua" w:hAnsi="Book Antiqua"/>
          <w:sz w:val="28"/>
          <w:szCs w:val="28"/>
        </w:rPr>
        <w:t xml:space="preserve"> pour connaître Dieu. Or, connaître Dieu, c’est faire preuve de bonté, d’humilité </w:t>
      </w:r>
      <w:r w:rsidRPr="00266FF3">
        <w:rPr>
          <w:rFonts w:ascii="Book Antiqua" w:hAnsi="Book Antiqua"/>
          <w:sz w:val="28"/>
          <w:szCs w:val="28"/>
        </w:rPr>
        <w:t>et de justice (Michée 6-8 et Jérémie 22-16). Son désir est q</w:t>
      </w:r>
      <w:r w:rsidRPr="00266FF3">
        <w:rPr>
          <w:rFonts w:ascii="Book Antiqua" w:hAnsi="Book Antiqua"/>
          <w:noProof/>
          <w:sz w:val="28"/>
          <w:szCs w:val="28"/>
          <w:lang w:eastAsia="fr-FR"/>
        </w:rPr>
        <w:t xml:space="preserve">ue nous fassions l’effort de Le comprendre et de Le connaître ; qu’Il est droiture, compassion et justice (Jérémie 9-23). Ainsi, pour accéder à la lumière divine, il faut </w:t>
      </w:r>
      <w:r w:rsidR="005178D4">
        <w:rPr>
          <w:rFonts w:ascii="Book Antiqua" w:hAnsi="Book Antiqua"/>
          <w:noProof/>
          <w:sz w:val="28"/>
          <w:szCs w:val="28"/>
          <w:lang w:eastAsia="fr-FR"/>
        </w:rPr>
        <w:t>pratiquer</w:t>
      </w:r>
      <w:r w:rsidRPr="00266FF3">
        <w:rPr>
          <w:rFonts w:ascii="Book Antiqua" w:hAnsi="Book Antiqua"/>
          <w:noProof/>
          <w:sz w:val="28"/>
          <w:szCs w:val="28"/>
          <w:lang w:eastAsia="fr-FR"/>
        </w:rPr>
        <w:t xml:space="preserve"> la bonté, la droiture et la justice. Il y a comme une transmutation à opérer, qui permet de passer des interrelations morales entre les humains avant d’accéder à la lumière infinie. </w:t>
      </w:r>
    </w:p>
    <w:p w:rsidR="00876BBC" w:rsidRPr="00266FF3" w:rsidRDefault="00876BBC" w:rsidP="00FA12F5">
      <w:pPr>
        <w:spacing w:after="0" w:line="276" w:lineRule="auto"/>
        <w:ind w:firstLine="567"/>
        <w:jc w:val="both"/>
        <w:rPr>
          <w:rFonts w:ascii="Book Antiqua" w:hAnsi="Book Antiqua"/>
          <w:sz w:val="28"/>
          <w:szCs w:val="28"/>
        </w:rPr>
      </w:pPr>
      <w:r w:rsidRPr="00507AC3">
        <w:rPr>
          <w:rFonts w:ascii="Book Antiqua" w:hAnsi="Book Antiqua"/>
          <w:sz w:val="28"/>
          <w:szCs w:val="28"/>
        </w:rPr>
        <w:t xml:space="preserve">Les attributs divins sont les tessons d’une cruche brisée. Ils portent en eux les multiples facettes d’Élohim qui s’exprime et agit au singulier : car il est Un. Les </w:t>
      </w:r>
      <w:r w:rsidRPr="00266FF3">
        <w:rPr>
          <w:rFonts w:ascii="Book Antiqua" w:hAnsi="Book Antiqua"/>
          <w:sz w:val="28"/>
          <w:szCs w:val="28"/>
        </w:rPr>
        <w:t xml:space="preserve">bonnes actions restaurent le vase brisé et la plénitude de l’Un unitaire. Et comment sait-on que l’Un est fractionné ? À la fin des temps « l’Un sera un et son nom sera un (Zacharie 14-9). » </w:t>
      </w:r>
    </w:p>
    <w:p w:rsidR="00876BBC" w:rsidRPr="00880496" w:rsidRDefault="00876BBC" w:rsidP="004E688C">
      <w:pPr>
        <w:ind w:firstLine="567"/>
        <w:jc w:val="both"/>
        <w:rPr>
          <w:rFonts w:ascii="Book Antiqua" w:hAnsi="Book Antiqua"/>
          <w:sz w:val="28"/>
          <w:szCs w:val="28"/>
        </w:rPr>
      </w:pPr>
      <w:r w:rsidRPr="00266FF3">
        <w:rPr>
          <w:rFonts w:ascii="Book Antiqua" w:hAnsi="Book Antiqua"/>
          <w:sz w:val="28"/>
          <w:szCs w:val="28"/>
        </w:rPr>
        <w:t xml:space="preserve">L’émanation divine, c’est le Un. </w:t>
      </w:r>
      <w:proofErr w:type="spellStart"/>
      <w:r w:rsidRPr="00266FF3">
        <w:rPr>
          <w:rFonts w:ascii="Book Antiqua" w:hAnsi="Book Antiqua"/>
          <w:sz w:val="28"/>
          <w:szCs w:val="28"/>
        </w:rPr>
        <w:t>Cet</w:t>
      </w:r>
      <w:proofErr w:type="spellEnd"/>
      <w:r w:rsidRPr="00266FF3">
        <w:rPr>
          <w:rFonts w:ascii="Book Antiqua" w:hAnsi="Book Antiqua"/>
          <w:sz w:val="28"/>
          <w:szCs w:val="28"/>
        </w:rPr>
        <w:t xml:space="preserve"> Un qui est la source des causalités omnidirectionnelles et qui cristallise l’ontologie en </w:t>
      </w:r>
      <w:proofErr w:type="spellStart"/>
      <w:r w:rsidRPr="00266FF3">
        <w:rPr>
          <w:rFonts w:ascii="Book Antiqua" w:hAnsi="Book Antiqua"/>
          <w:sz w:val="28"/>
          <w:szCs w:val="28"/>
        </w:rPr>
        <w:t>ontogonie</w:t>
      </w:r>
      <w:proofErr w:type="spellEnd"/>
      <w:r w:rsidRPr="00266FF3">
        <w:rPr>
          <w:rFonts w:ascii="Book Antiqua" w:hAnsi="Book Antiqua"/>
          <w:sz w:val="28"/>
          <w:szCs w:val="28"/>
        </w:rPr>
        <w:t xml:space="preserve">. Il fait confluer </w:t>
      </w:r>
      <w:proofErr w:type="spellStart"/>
      <w:r w:rsidRPr="00266FF3">
        <w:rPr>
          <w:rFonts w:ascii="Book Antiqua" w:hAnsi="Book Antiqua"/>
          <w:sz w:val="28"/>
          <w:szCs w:val="28"/>
        </w:rPr>
        <w:t>émanatisme</w:t>
      </w:r>
      <w:proofErr w:type="spellEnd"/>
      <w:r w:rsidRPr="00266FF3">
        <w:rPr>
          <w:rFonts w:ascii="Book Antiqua" w:hAnsi="Book Antiqua"/>
          <w:sz w:val="28"/>
          <w:szCs w:val="28"/>
        </w:rPr>
        <w:t xml:space="preserve"> et </w:t>
      </w:r>
      <w:proofErr w:type="spellStart"/>
      <w:r w:rsidRPr="00266FF3">
        <w:rPr>
          <w:rFonts w:ascii="Book Antiqua" w:hAnsi="Book Antiqua"/>
          <w:sz w:val="28"/>
          <w:szCs w:val="28"/>
        </w:rPr>
        <w:t>immanatisme</w:t>
      </w:r>
      <w:proofErr w:type="spellEnd"/>
      <w:r w:rsidRPr="00266FF3">
        <w:rPr>
          <w:rFonts w:ascii="Book Antiqua" w:hAnsi="Book Antiqua"/>
          <w:sz w:val="28"/>
          <w:szCs w:val="28"/>
        </w:rPr>
        <w:t>, immuabilité et devenir, duali</w:t>
      </w:r>
      <w:r w:rsidR="004E688C">
        <w:rPr>
          <w:rFonts w:ascii="Book Antiqua" w:hAnsi="Book Antiqua"/>
          <w:sz w:val="28"/>
          <w:szCs w:val="28"/>
        </w:rPr>
        <w:t>sme</w:t>
      </w:r>
      <w:r w:rsidRPr="00266FF3">
        <w:rPr>
          <w:rFonts w:ascii="Book Antiqua" w:hAnsi="Book Antiqua"/>
          <w:sz w:val="28"/>
          <w:szCs w:val="28"/>
        </w:rPr>
        <w:t xml:space="preserve"> et monisme et intègre émanation, création et formation, âme, esprit et psyché. C’est le tout, l’océan, la mère et la matrice. C’est un chaos différencié éclaté. La transcendance serait donc </w:t>
      </w:r>
      <w:r w:rsidR="005178D4">
        <w:rPr>
          <w:rFonts w:ascii="Book Antiqua" w:hAnsi="Book Antiqua"/>
          <w:sz w:val="28"/>
          <w:szCs w:val="28"/>
        </w:rPr>
        <w:t>projetée dans</w:t>
      </w:r>
      <w:r w:rsidRPr="00266FF3">
        <w:rPr>
          <w:rFonts w:ascii="Book Antiqua" w:hAnsi="Book Antiqua"/>
          <w:sz w:val="28"/>
          <w:szCs w:val="28"/>
        </w:rPr>
        <w:t xml:space="preserve"> l’immanence qui est dans tout. Elle essaie de </w:t>
      </w:r>
      <w:r w:rsidRPr="00880496">
        <w:rPr>
          <w:rFonts w:ascii="Book Antiqua" w:hAnsi="Book Antiqua"/>
          <w:sz w:val="28"/>
          <w:szCs w:val="28"/>
        </w:rPr>
        <w:t>réintégrer l’unité première. Les prières et les bonnes actions contribueraient à la communication sinon l’intervention des forces divines. La génération</w:t>
      </w:r>
      <w:r w:rsidR="005178D4">
        <w:rPr>
          <w:rFonts w:ascii="Book Antiqua" w:hAnsi="Book Antiqua"/>
          <w:sz w:val="28"/>
          <w:szCs w:val="28"/>
        </w:rPr>
        <w:t xml:space="preserve"> de ceux qui L’interpellent (L</w:t>
      </w:r>
      <w:r w:rsidRPr="00880496">
        <w:rPr>
          <w:rFonts w:ascii="Book Antiqua" w:hAnsi="Book Antiqua"/>
          <w:sz w:val="28"/>
          <w:szCs w:val="28"/>
        </w:rPr>
        <w:t>’interprètent) est celle qui a les mains propres et le cœur pur : (Psaumes 24-3 à 24-6).</w:t>
      </w:r>
    </w:p>
    <w:p w:rsidR="00362C83" w:rsidRDefault="001346C5" w:rsidP="00BA6A64">
      <w:pPr>
        <w:ind w:firstLine="567"/>
        <w:jc w:val="both"/>
        <w:rPr>
          <w:rFonts w:ascii="Book Antiqua" w:hAnsi="Book Antiqua"/>
          <w:sz w:val="28"/>
          <w:szCs w:val="28"/>
          <w:highlight w:val="yellow"/>
        </w:rPr>
      </w:pPr>
      <w:r>
        <w:rPr>
          <w:rFonts w:ascii="Book Antiqua" w:hAnsi="Book Antiqua"/>
          <w:sz w:val="28"/>
          <w:szCs w:val="28"/>
        </w:rPr>
        <w:t>La cabale tente le difficile exercice d’harmonisation de l</w:t>
      </w:r>
      <w:r w:rsidR="007F6637" w:rsidRPr="00880496">
        <w:rPr>
          <w:rFonts w:ascii="Book Antiqua" w:hAnsi="Book Antiqua"/>
          <w:sz w:val="28"/>
          <w:szCs w:val="28"/>
        </w:rPr>
        <w:t xml:space="preserve">’approche intellectuelle et philosophique </w:t>
      </w:r>
      <w:r>
        <w:rPr>
          <w:rFonts w:ascii="Book Antiqua" w:hAnsi="Book Antiqua"/>
          <w:sz w:val="28"/>
          <w:szCs w:val="28"/>
        </w:rPr>
        <w:t>et</w:t>
      </w:r>
      <w:r w:rsidR="007F6637" w:rsidRPr="00880496">
        <w:rPr>
          <w:rFonts w:ascii="Book Antiqua" w:hAnsi="Book Antiqua"/>
          <w:sz w:val="28"/>
          <w:szCs w:val="28"/>
        </w:rPr>
        <w:t xml:space="preserve"> </w:t>
      </w:r>
      <w:r>
        <w:rPr>
          <w:rFonts w:ascii="Book Antiqua" w:hAnsi="Book Antiqua"/>
          <w:sz w:val="28"/>
          <w:szCs w:val="28"/>
        </w:rPr>
        <w:t xml:space="preserve">de </w:t>
      </w:r>
      <w:r w:rsidR="007F6637" w:rsidRPr="00880496">
        <w:rPr>
          <w:rFonts w:ascii="Book Antiqua" w:hAnsi="Book Antiqua"/>
          <w:sz w:val="28"/>
          <w:szCs w:val="28"/>
        </w:rPr>
        <w:t>l’approche mystique</w:t>
      </w:r>
      <w:r>
        <w:rPr>
          <w:rFonts w:ascii="Book Antiqua" w:hAnsi="Book Antiqua"/>
          <w:sz w:val="28"/>
          <w:szCs w:val="28"/>
        </w:rPr>
        <w:t>,</w:t>
      </w:r>
      <w:r w:rsidR="007F6637" w:rsidRPr="00880496">
        <w:rPr>
          <w:rFonts w:ascii="Book Antiqua" w:hAnsi="Book Antiqua"/>
          <w:sz w:val="28"/>
          <w:szCs w:val="28"/>
        </w:rPr>
        <w:t xml:space="preserve"> </w:t>
      </w:r>
      <w:r>
        <w:rPr>
          <w:rFonts w:ascii="Book Antiqua" w:hAnsi="Book Antiqua"/>
          <w:sz w:val="28"/>
          <w:szCs w:val="28"/>
        </w:rPr>
        <w:t xml:space="preserve">antinomiques en apparence, dans un contexte de fidélité au texte biblique. Ces deux approches se rejoignent </w:t>
      </w:r>
      <w:r w:rsidR="000C0D0D">
        <w:rPr>
          <w:rFonts w:ascii="Book Antiqua" w:hAnsi="Book Antiqua"/>
          <w:sz w:val="28"/>
          <w:szCs w:val="28"/>
        </w:rPr>
        <w:t xml:space="preserve">et se nuancent </w:t>
      </w:r>
      <w:r w:rsidR="007F6637" w:rsidRPr="00880496">
        <w:rPr>
          <w:rFonts w:ascii="Book Antiqua" w:hAnsi="Book Antiqua"/>
          <w:sz w:val="28"/>
          <w:szCs w:val="28"/>
        </w:rPr>
        <w:t xml:space="preserve">dans la ferveur de la prière. </w:t>
      </w:r>
      <w:r w:rsidRPr="00880496">
        <w:rPr>
          <w:rFonts w:ascii="Book Antiqua" w:hAnsi="Book Antiqua"/>
          <w:sz w:val="28"/>
          <w:szCs w:val="28"/>
        </w:rPr>
        <w:lastRenderedPageBreak/>
        <w:t xml:space="preserve">L’approche intellectuelle </w:t>
      </w:r>
      <w:r w:rsidR="000D4EBA">
        <w:rPr>
          <w:rFonts w:ascii="Book Antiqua" w:hAnsi="Book Antiqua"/>
          <w:sz w:val="28"/>
          <w:szCs w:val="28"/>
        </w:rPr>
        <w:t>(</w:t>
      </w:r>
      <w:proofErr w:type="spellStart"/>
      <w:r w:rsidR="000D4EBA">
        <w:rPr>
          <w:rFonts w:ascii="Book Antiqua" w:hAnsi="Book Antiqua"/>
          <w:sz w:val="28"/>
          <w:szCs w:val="28"/>
        </w:rPr>
        <w:t>maїmonidienne</w:t>
      </w:r>
      <w:proofErr w:type="spellEnd"/>
      <w:r w:rsidR="000D4EBA">
        <w:rPr>
          <w:rFonts w:ascii="Book Antiqua" w:hAnsi="Book Antiqua"/>
          <w:sz w:val="28"/>
          <w:szCs w:val="28"/>
        </w:rPr>
        <w:t xml:space="preserve">) </w:t>
      </w:r>
      <w:r w:rsidR="00BA6A64">
        <w:rPr>
          <w:rFonts w:ascii="Book Antiqua" w:hAnsi="Book Antiqua"/>
          <w:sz w:val="28"/>
          <w:szCs w:val="28"/>
        </w:rPr>
        <w:t xml:space="preserve">cherche à atteindre la perfection morale dans l’osmose de </w:t>
      </w:r>
      <w:r>
        <w:rPr>
          <w:rFonts w:ascii="Book Antiqua" w:hAnsi="Book Antiqua"/>
          <w:sz w:val="28"/>
          <w:szCs w:val="28"/>
        </w:rPr>
        <w:t>l</w:t>
      </w:r>
      <w:r w:rsidR="00C9295E" w:rsidRPr="00880496">
        <w:rPr>
          <w:rFonts w:ascii="Book Antiqua" w:hAnsi="Book Antiqua"/>
          <w:sz w:val="28"/>
          <w:szCs w:val="28"/>
        </w:rPr>
        <w:t>’intention profonde du cœur</w:t>
      </w:r>
      <w:r w:rsidR="009F4DC5" w:rsidRPr="00880496">
        <w:rPr>
          <w:rFonts w:ascii="Book Antiqua" w:hAnsi="Book Antiqua"/>
          <w:sz w:val="28"/>
          <w:szCs w:val="28"/>
        </w:rPr>
        <w:t xml:space="preserve"> </w:t>
      </w:r>
      <w:r w:rsidR="00BA6A64">
        <w:rPr>
          <w:rFonts w:ascii="Book Antiqua" w:hAnsi="Book Antiqua"/>
          <w:sz w:val="28"/>
          <w:szCs w:val="28"/>
        </w:rPr>
        <w:t>et d</w:t>
      </w:r>
      <w:r w:rsidR="009F4DC5" w:rsidRPr="00880496">
        <w:rPr>
          <w:rFonts w:ascii="Book Antiqua" w:hAnsi="Book Antiqua"/>
          <w:sz w:val="28"/>
          <w:szCs w:val="28"/>
        </w:rPr>
        <w:t>es pensées profondes de l’intellect</w:t>
      </w:r>
      <w:r w:rsidR="00C9295E">
        <w:rPr>
          <w:rFonts w:ascii="Book Antiqua" w:hAnsi="Book Antiqua"/>
          <w:sz w:val="28"/>
          <w:szCs w:val="28"/>
        </w:rPr>
        <w:t xml:space="preserve">. L’approche mystique avance que la volonté du cœur s’infuse dans l’ensemble du corps qui devient le réceptacle de la sainteté propice à l’élévation de </w:t>
      </w:r>
      <w:r w:rsidR="00362C83">
        <w:rPr>
          <w:rFonts w:ascii="Book Antiqua" w:hAnsi="Book Antiqua"/>
          <w:sz w:val="28"/>
          <w:szCs w:val="28"/>
        </w:rPr>
        <w:t xml:space="preserve">l’âme et à l’influence </w:t>
      </w:r>
      <w:r w:rsidR="00880496">
        <w:rPr>
          <w:rFonts w:ascii="Book Antiqua" w:hAnsi="Book Antiqua"/>
          <w:sz w:val="28"/>
          <w:szCs w:val="28"/>
        </w:rPr>
        <w:t>sur le</w:t>
      </w:r>
      <w:r w:rsidR="00362C83">
        <w:rPr>
          <w:rFonts w:ascii="Book Antiqua" w:hAnsi="Book Antiqua"/>
          <w:sz w:val="28"/>
          <w:szCs w:val="28"/>
        </w:rPr>
        <w:t xml:space="preserve"> devenir. </w:t>
      </w:r>
    </w:p>
    <w:sectPr w:rsidR="00362C8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4CC2" w:rsidRDefault="00794CC2" w:rsidP="00876BBC">
      <w:pPr>
        <w:spacing w:after="0" w:line="240" w:lineRule="auto"/>
      </w:pPr>
      <w:r>
        <w:separator/>
      </w:r>
    </w:p>
  </w:endnote>
  <w:endnote w:type="continuationSeparator" w:id="0">
    <w:p w:rsidR="00794CC2" w:rsidRDefault="00794CC2" w:rsidP="00876B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4CC2" w:rsidRDefault="00794CC2" w:rsidP="00876BBC">
      <w:pPr>
        <w:spacing w:after="0" w:line="240" w:lineRule="auto"/>
      </w:pPr>
      <w:r>
        <w:separator/>
      </w:r>
    </w:p>
  </w:footnote>
  <w:footnote w:type="continuationSeparator" w:id="0">
    <w:p w:rsidR="00794CC2" w:rsidRDefault="00794CC2" w:rsidP="00876BBC">
      <w:pPr>
        <w:spacing w:after="0" w:line="240" w:lineRule="auto"/>
      </w:pPr>
      <w:r>
        <w:continuationSeparator/>
      </w:r>
    </w:p>
  </w:footnote>
  <w:footnote w:id="1">
    <w:p w:rsidR="00876BBC" w:rsidRPr="006E5F97" w:rsidRDefault="00876BBC" w:rsidP="00876BBC">
      <w:pPr>
        <w:pStyle w:val="FootnoteText"/>
        <w:rPr>
          <w:lang w:val="fr-CA"/>
        </w:rPr>
      </w:pPr>
      <w:r>
        <w:rPr>
          <w:rStyle w:val="FootnoteReference"/>
        </w:rPr>
        <w:footnoteRef/>
      </w:r>
      <w:r>
        <w:t xml:space="preserve"> </w:t>
      </w:r>
      <w:r w:rsidRPr="006E5F97">
        <w:rPr>
          <w:rFonts w:ascii="Book Antiqua" w:hAnsi="Book Antiqua"/>
        </w:rPr>
        <w:t>C’est d’ailleurs le sens à donner au mot abracadabra (araméen : je crée quand je parle).</w:t>
      </w:r>
    </w:p>
  </w:footnote>
  <w:footnote w:id="2">
    <w:p w:rsidR="00876BBC" w:rsidRDefault="00876BBC" w:rsidP="00876BBC">
      <w:pPr>
        <w:pStyle w:val="FootnoteText"/>
      </w:pPr>
      <w:r>
        <w:rPr>
          <w:rStyle w:val="FootnoteReference"/>
        </w:rPr>
        <w:footnoteRef/>
      </w:r>
      <w:r>
        <w:t xml:space="preserve"> Le théologien chrétien Origène proposait également une lecture à plusieurs niveaux : le sens littéral, le sens moral et le sens spirituel correspondant respectivement à l’homme, le corps et l’Esprit.  Les pères de l’Église ont instauré une prière dite </w:t>
      </w:r>
      <w:proofErr w:type="spellStart"/>
      <w:r w:rsidRPr="0033794B">
        <w:rPr>
          <w:i/>
          <w:iCs/>
        </w:rPr>
        <w:t>Lectio</w:t>
      </w:r>
      <w:proofErr w:type="spellEnd"/>
      <w:r w:rsidRPr="0033794B">
        <w:rPr>
          <w:i/>
          <w:iCs/>
        </w:rPr>
        <w:t xml:space="preserve"> </w:t>
      </w:r>
      <w:proofErr w:type="spellStart"/>
      <w:r w:rsidRPr="0033794B">
        <w:rPr>
          <w:i/>
          <w:iCs/>
        </w:rPr>
        <w:t>divina</w:t>
      </w:r>
      <w:proofErr w:type="spellEnd"/>
      <w:r>
        <w:t xml:space="preserve"> comprend la réflexion sur le texte (</w:t>
      </w:r>
      <w:proofErr w:type="spellStart"/>
      <w:r w:rsidRPr="004D41AF">
        <w:rPr>
          <w:i/>
          <w:iCs/>
        </w:rPr>
        <w:t>meditatio</w:t>
      </w:r>
      <w:proofErr w:type="spellEnd"/>
      <w:r>
        <w:t>), le dialogue avec Dieu (</w:t>
      </w:r>
      <w:proofErr w:type="spellStart"/>
      <w:r w:rsidRPr="0033794B">
        <w:rPr>
          <w:i/>
          <w:iCs/>
        </w:rPr>
        <w:t>oratio</w:t>
      </w:r>
      <w:proofErr w:type="spellEnd"/>
      <w:r>
        <w:t>) puis une écoute silencieuse de Dieu (</w:t>
      </w:r>
      <w:proofErr w:type="spellStart"/>
      <w:r w:rsidRPr="0033794B">
        <w:rPr>
          <w:i/>
          <w:iCs/>
        </w:rPr>
        <w:t>contemplatio</w:t>
      </w:r>
      <w:proofErr w:type="spellEnd"/>
      <w:r w:rsidRPr="0033794B">
        <w:rPr>
          <w:i/>
          <w:iCs/>
        </w:rPr>
        <w:t>).</w:t>
      </w:r>
      <w:r>
        <w:t xml:space="preserve"> </w:t>
      </w:r>
    </w:p>
    <w:p w:rsidR="00876BBC" w:rsidRPr="004D41AF" w:rsidRDefault="00876BBC" w:rsidP="00876BBC">
      <w:pPr>
        <w:pStyle w:val="FootnoteText"/>
      </w:pPr>
    </w:p>
  </w:footnote>
  <w:footnote w:id="3">
    <w:p w:rsidR="00876BBC" w:rsidRPr="007357C6" w:rsidRDefault="00876BBC" w:rsidP="00876BBC">
      <w:pPr>
        <w:pStyle w:val="FootnoteText"/>
        <w:jc w:val="both"/>
        <w:rPr>
          <w:rFonts w:ascii="Book Antiqua" w:hAnsi="Book Antiqua"/>
          <w:lang w:val="fr-CA"/>
        </w:rPr>
      </w:pPr>
      <w:r w:rsidRPr="007357C6">
        <w:rPr>
          <w:rStyle w:val="FootnoteReference"/>
          <w:rFonts w:ascii="Book Antiqua" w:hAnsi="Book Antiqua"/>
        </w:rPr>
        <w:footnoteRef/>
      </w:r>
      <w:r w:rsidRPr="007357C6">
        <w:rPr>
          <w:rFonts w:ascii="Book Antiqua" w:hAnsi="Book Antiqua"/>
        </w:rPr>
        <w:t xml:space="preserve"> </w:t>
      </w:r>
      <w:r w:rsidRPr="007357C6">
        <w:rPr>
          <w:rFonts w:ascii="Book Antiqua" w:hAnsi="Book Antiqua"/>
          <w:lang w:val="fr-CA"/>
        </w:rPr>
        <w:t>Le sacré peut mener à la superstition</w:t>
      </w:r>
      <w:r>
        <w:rPr>
          <w:rFonts w:ascii="Book Antiqua" w:hAnsi="Book Antiqua"/>
          <w:lang w:val="fr-CA"/>
        </w:rPr>
        <w:t xml:space="preserve"> et au fétichisme</w:t>
      </w:r>
      <w:r w:rsidRPr="007357C6">
        <w:rPr>
          <w:rFonts w:ascii="Book Antiqua" w:hAnsi="Book Antiqua"/>
          <w:lang w:val="fr-CA"/>
        </w:rPr>
        <w:t>. L’injonction biblique du Deutéronome 4-23 souligne ce danger : « </w:t>
      </w:r>
      <w:r w:rsidRPr="007357C6">
        <w:rPr>
          <w:rFonts w:ascii="Book Antiqua" w:hAnsi="Book Antiqua"/>
        </w:rPr>
        <w:t>Prenez garde d'oublier l'alliance que l'Éternel, votre Dieu, a contractée avec vous, de vous faire une idole, une image quelconque, de ce que l'Éternel, ton Dieu, t'a ordonnée.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BBC"/>
    <w:rsid w:val="00070826"/>
    <w:rsid w:val="000A7A65"/>
    <w:rsid w:val="000C0D0D"/>
    <w:rsid w:val="000D4EBA"/>
    <w:rsid w:val="00107519"/>
    <w:rsid w:val="001346C5"/>
    <w:rsid w:val="0014456A"/>
    <w:rsid w:val="00187444"/>
    <w:rsid w:val="0026609C"/>
    <w:rsid w:val="00266FF3"/>
    <w:rsid w:val="002A5941"/>
    <w:rsid w:val="00362C83"/>
    <w:rsid w:val="004643DD"/>
    <w:rsid w:val="00472388"/>
    <w:rsid w:val="00480B76"/>
    <w:rsid w:val="004B7224"/>
    <w:rsid w:val="004E688C"/>
    <w:rsid w:val="00507AC3"/>
    <w:rsid w:val="005178D4"/>
    <w:rsid w:val="00577C27"/>
    <w:rsid w:val="00643DB7"/>
    <w:rsid w:val="006A617F"/>
    <w:rsid w:val="006B4A4B"/>
    <w:rsid w:val="006B52D4"/>
    <w:rsid w:val="006E2A1C"/>
    <w:rsid w:val="006E491F"/>
    <w:rsid w:val="0073120E"/>
    <w:rsid w:val="00794CC2"/>
    <w:rsid w:val="007F1501"/>
    <w:rsid w:val="007F6637"/>
    <w:rsid w:val="0081245D"/>
    <w:rsid w:val="00813D2E"/>
    <w:rsid w:val="0084299D"/>
    <w:rsid w:val="00876BBC"/>
    <w:rsid w:val="00880496"/>
    <w:rsid w:val="008B3088"/>
    <w:rsid w:val="0091192E"/>
    <w:rsid w:val="00952B8F"/>
    <w:rsid w:val="00953A9A"/>
    <w:rsid w:val="009B35B8"/>
    <w:rsid w:val="009C231A"/>
    <w:rsid w:val="009E55E6"/>
    <w:rsid w:val="009F4DC5"/>
    <w:rsid w:val="00AB26B1"/>
    <w:rsid w:val="00AD49E8"/>
    <w:rsid w:val="00BA6A64"/>
    <w:rsid w:val="00BE747C"/>
    <w:rsid w:val="00C24839"/>
    <w:rsid w:val="00C9295E"/>
    <w:rsid w:val="00C94593"/>
    <w:rsid w:val="00D01AEE"/>
    <w:rsid w:val="00DF7A85"/>
    <w:rsid w:val="00DF7E9C"/>
    <w:rsid w:val="00F31982"/>
    <w:rsid w:val="00FA12F5"/>
    <w:rsid w:val="00FA6391"/>
    <w:rsid w:val="00FD1D20"/>
  </w:rsids>
  <m:mathPr>
    <m:mathFont m:val="Cambria Math"/>
    <m:brkBin m:val="before"/>
    <m:brkBinSub m:val="--"/>
    <m:smallFrac m:val="0"/>
    <m:dispDef/>
    <m:lMargin m:val="0"/>
    <m:rMargin m:val="0"/>
    <m:defJc m:val="centerGroup"/>
    <m:wrapIndent m:val="1440"/>
    <m:intLim m:val="subSup"/>
    <m:naryLim m:val="undOvr"/>
  </m:mathPr>
  <w:themeFontLang w:val="fr-CA"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BBC"/>
    <w:pPr>
      <w:spacing w:after="160" w:line="259" w:lineRule="auto"/>
    </w:pPr>
    <w:rPr>
      <w:lang w:val="fr-FR" w:bidi="ar-SA"/>
    </w:rPr>
  </w:style>
  <w:style w:type="paragraph" w:styleId="Heading1">
    <w:name w:val="heading 1"/>
    <w:basedOn w:val="Normal"/>
    <w:link w:val="Heading1Char"/>
    <w:uiPriority w:val="9"/>
    <w:qFormat/>
    <w:rsid w:val="00362C83"/>
    <w:pPr>
      <w:spacing w:before="100" w:beforeAutospacing="1" w:after="100" w:afterAutospacing="1" w:line="240" w:lineRule="auto"/>
      <w:outlineLvl w:val="0"/>
    </w:pPr>
    <w:rPr>
      <w:rFonts w:ascii="Times New Roman" w:eastAsia="Times New Roman" w:hAnsi="Times New Roman" w:cs="Times New Roman"/>
      <w:b/>
      <w:bCs/>
      <w:kern w:val="36"/>
      <w:sz w:val="48"/>
      <w:szCs w:val="48"/>
      <w:lang w:val="fr-CA" w:eastAsia="fr-CA"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76BB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76BBC"/>
    <w:rPr>
      <w:sz w:val="20"/>
      <w:szCs w:val="20"/>
      <w:lang w:val="fr-FR" w:bidi="ar-SA"/>
    </w:rPr>
  </w:style>
  <w:style w:type="character" w:styleId="FootnoteReference">
    <w:name w:val="footnote reference"/>
    <w:basedOn w:val="DefaultParagraphFont"/>
    <w:uiPriority w:val="99"/>
    <w:semiHidden/>
    <w:unhideWhenUsed/>
    <w:rsid w:val="00876BBC"/>
    <w:rPr>
      <w:vertAlign w:val="superscript"/>
    </w:rPr>
  </w:style>
  <w:style w:type="paragraph" w:styleId="BalloonText">
    <w:name w:val="Balloon Text"/>
    <w:basedOn w:val="Normal"/>
    <w:link w:val="BalloonTextChar"/>
    <w:uiPriority w:val="99"/>
    <w:semiHidden/>
    <w:unhideWhenUsed/>
    <w:rsid w:val="00876B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6BBC"/>
    <w:rPr>
      <w:rFonts w:ascii="Tahoma" w:hAnsi="Tahoma" w:cs="Tahoma"/>
      <w:sz w:val="16"/>
      <w:szCs w:val="16"/>
      <w:lang w:val="fr-FR" w:bidi="ar-SA"/>
    </w:rPr>
  </w:style>
  <w:style w:type="paragraph" w:styleId="Header">
    <w:name w:val="header"/>
    <w:basedOn w:val="Normal"/>
    <w:link w:val="HeaderChar"/>
    <w:uiPriority w:val="99"/>
    <w:unhideWhenUsed/>
    <w:rsid w:val="002660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609C"/>
    <w:rPr>
      <w:lang w:val="fr-FR" w:bidi="ar-SA"/>
    </w:rPr>
  </w:style>
  <w:style w:type="paragraph" w:styleId="Footer">
    <w:name w:val="footer"/>
    <w:basedOn w:val="Normal"/>
    <w:link w:val="FooterChar"/>
    <w:uiPriority w:val="99"/>
    <w:unhideWhenUsed/>
    <w:rsid w:val="002660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609C"/>
    <w:rPr>
      <w:lang w:val="fr-FR" w:bidi="ar-SA"/>
    </w:rPr>
  </w:style>
  <w:style w:type="character" w:customStyle="1" w:styleId="Heading1Char">
    <w:name w:val="Heading 1 Char"/>
    <w:basedOn w:val="DefaultParagraphFont"/>
    <w:link w:val="Heading1"/>
    <w:uiPriority w:val="9"/>
    <w:rsid w:val="00362C83"/>
    <w:rPr>
      <w:rFonts w:ascii="Times New Roman" w:eastAsia="Times New Roman" w:hAnsi="Times New Roman" w:cs="Times New Roman"/>
      <w:b/>
      <w:bCs/>
      <w:kern w:val="36"/>
      <w:sz w:val="48"/>
      <w:szCs w:val="48"/>
      <w:lang w:eastAsia="fr-CA"/>
    </w:rPr>
  </w:style>
  <w:style w:type="character" w:styleId="Hyperlink">
    <w:name w:val="Hyperlink"/>
    <w:basedOn w:val="DefaultParagraphFont"/>
    <w:uiPriority w:val="99"/>
    <w:semiHidden/>
    <w:unhideWhenUsed/>
    <w:rsid w:val="00362C83"/>
    <w:rPr>
      <w:color w:val="0000FF"/>
      <w:u w:val="single"/>
    </w:rPr>
  </w:style>
  <w:style w:type="paragraph" w:styleId="NormalWeb">
    <w:name w:val="Normal (Web)"/>
    <w:basedOn w:val="Normal"/>
    <w:uiPriority w:val="99"/>
    <w:semiHidden/>
    <w:unhideWhenUsed/>
    <w:rsid w:val="00362C83"/>
    <w:pPr>
      <w:spacing w:before="100" w:beforeAutospacing="1" w:after="100" w:afterAutospacing="1" w:line="240" w:lineRule="auto"/>
    </w:pPr>
    <w:rPr>
      <w:rFonts w:ascii="Times New Roman" w:eastAsia="Times New Roman" w:hAnsi="Times New Roman" w:cs="Times New Roman"/>
      <w:sz w:val="24"/>
      <w:szCs w:val="24"/>
      <w:lang w:val="fr-CA" w:eastAsia="fr-CA" w:bidi="he-IL"/>
    </w:rPr>
  </w:style>
  <w:style w:type="character" w:styleId="Emphasis">
    <w:name w:val="Emphasis"/>
    <w:basedOn w:val="DefaultParagraphFont"/>
    <w:uiPriority w:val="20"/>
    <w:qFormat/>
    <w:rsid w:val="00362C8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BBC"/>
    <w:pPr>
      <w:spacing w:after="160" w:line="259" w:lineRule="auto"/>
    </w:pPr>
    <w:rPr>
      <w:lang w:val="fr-FR" w:bidi="ar-SA"/>
    </w:rPr>
  </w:style>
  <w:style w:type="paragraph" w:styleId="Heading1">
    <w:name w:val="heading 1"/>
    <w:basedOn w:val="Normal"/>
    <w:link w:val="Heading1Char"/>
    <w:uiPriority w:val="9"/>
    <w:qFormat/>
    <w:rsid w:val="00362C83"/>
    <w:pPr>
      <w:spacing w:before="100" w:beforeAutospacing="1" w:after="100" w:afterAutospacing="1" w:line="240" w:lineRule="auto"/>
      <w:outlineLvl w:val="0"/>
    </w:pPr>
    <w:rPr>
      <w:rFonts w:ascii="Times New Roman" w:eastAsia="Times New Roman" w:hAnsi="Times New Roman" w:cs="Times New Roman"/>
      <w:b/>
      <w:bCs/>
      <w:kern w:val="36"/>
      <w:sz w:val="48"/>
      <w:szCs w:val="48"/>
      <w:lang w:val="fr-CA" w:eastAsia="fr-CA"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76BB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76BBC"/>
    <w:rPr>
      <w:sz w:val="20"/>
      <w:szCs w:val="20"/>
      <w:lang w:val="fr-FR" w:bidi="ar-SA"/>
    </w:rPr>
  </w:style>
  <w:style w:type="character" w:styleId="FootnoteReference">
    <w:name w:val="footnote reference"/>
    <w:basedOn w:val="DefaultParagraphFont"/>
    <w:uiPriority w:val="99"/>
    <w:semiHidden/>
    <w:unhideWhenUsed/>
    <w:rsid w:val="00876BBC"/>
    <w:rPr>
      <w:vertAlign w:val="superscript"/>
    </w:rPr>
  </w:style>
  <w:style w:type="paragraph" w:styleId="BalloonText">
    <w:name w:val="Balloon Text"/>
    <w:basedOn w:val="Normal"/>
    <w:link w:val="BalloonTextChar"/>
    <w:uiPriority w:val="99"/>
    <w:semiHidden/>
    <w:unhideWhenUsed/>
    <w:rsid w:val="00876B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6BBC"/>
    <w:rPr>
      <w:rFonts w:ascii="Tahoma" w:hAnsi="Tahoma" w:cs="Tahoma"/>
      <w:sz w:val="16"/>
      <w:szCs w:val="16"/>
      <w:lang w:val="fr-FR" w:bidi="ar-SA"/>
    </w:rPr>
  </w:style>
  <w:style w:type="paragraph" w:styleId="Header">
    <w:name w:val="header"/>
    <w:basedOn w:val="Normal"/>
    <w:link w:val="HeaderChar"/>
    <w:uiPriority w:val="99"/>
    <w:unhideWhenUsed/>
    <w:rsid w:val="002660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609C"/>
    <w:rPr>
      <w:lang w:val="fr-FR" w:bidi="ar-SA"/>
    </w:rPr>
  </w:style>
  <w:style w:type="paragraph" w:styleId="Footer">
    <w:name w:val="footer"/>
    <w:basedOn w:val="Normal"/>
    <w:link w:val="FooterChar"/>
    <w:uiPriority w:val="99"/>
    <w:unhideWhenUsed/>
    <w:rsid w:val="002660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609C"/>
    <w:rPr>
      <w:lang w:val="fr-FR" w:bidi="ar-SA"/>
    </w:rPr>
  </w:style>
  <w:style w:type="character" w:customStyle="1" w:styleId="Heading1Char">
    <w:name w:val="Heading 1 Char"/>
    <w:basedOn w:val="DefaultParagraphFont"/>
    <w:link w:val="Heading1"/>
    <w:uiPriority w:val="9"/>
    <w:rsid w:val="00362C83"/>
    <w:rPr>
      <w:rFonts w:ascii="Times New Roman" w:eastAsia="Times New Roman" w:hAnsi="Times New Roman" w:cs="Times New Roman"/>
      <w:b/>
      <w:bCs/>
      <w:kern w:val="36"/>
      <w:sz w:val="48"/>
      <w:szCs w:val="48"/>
      <w:lang w:eastAsia="fr-CA"/>
    </w:rPr>
  </w:style>
  <w:style w:type="character" w:styleId="Hyperlink">
    <w:name w:val="Hyperlink"/>
    <w:basedOn w:val="DefaultParagraphFont"/>
    <w:uiPriority w:val="99"/>
    <w:semiHidden/>
    <w:unhideWhenUsed/>
    <w:rsid w:val="00362C83"/>
    <w:rPr>
      <w:color w:val="0000FF"/>
      <w:u w:val="single"/>
    </w:rPr>
  </w:style>
  <w:style w:type="paragraph" w:styleId="NormalWeb">
    <w:name w:val="Normal (Web)"/>
    <w:basedOn w:val="Normal"/>
    <w:uiPriority w:val="99"/>
    <w:semiHidden/>
    <w:unhideWhenUsed/>
    <w:rsid w:val="00362C83"/>
    <w:pPr>
      <w:spacing w:before="100" w:beforeAutospacing="1" w:after="100" w:afterAutospacing="1" w:line="240" w:lineRule="auto"/>
    </w:pPr>
    <w:rPr>
      <w:rFonts w:ascii="Times New Roman" w:eastAsia="Times New Roman" w:hAnsi="Times New Roman" w:cs="Times New Roman"/>
      <w:sz w:val="24"/>
      <w:szCs w:val="24"/>
      <w:lang w:val="fr-CA" w:eastAsia="fr-CA" w:bidi="he-IL"/>
    </w:rPr>
  </w:style>
  <w:style w:type="character" w:styleId="Emphasis">
    <w:name w:val="Emphasis"/>
    <w:basedOn w:val="DefaultParagraphFont"/>
    <w:uiPriority w:val="20"/>
    <w:qFormat/>
    <w:rsid w:val="00362C8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068365">
      <w:bodyDiv w:val="1"/>
      <w:marLeft w:val="0"/>
      <w:marRight w:val="0"/>
      <w:marTop w:val="0"/>
      <w:marBottom w:val="0"/>
      <w:divBdr>
        <w:top w:val="none" w:sz="0" w:space="0" w:color="auto"/>
        <w:left w:val="none" w:sz="0" w:space="0" w:color="auto"/>
        <w:bottom w:val="none" w:sz="0" w:space="0" w:color="auto"/>
        <w:right w:val="none" w:sz="0" w:space="0" w:color="auto"/>
      </w:divBdr>
      <w:divsChild>
        <w:div w:id="1345666067">
          <w:marLeft w:val="0"/>
          <w:marRight w:val="0"/>
          <w:marTop w:val="0"/>
          <w:marBottom w:val="0"/>
          <w:divBdr>
            <w:top w:val="none" w:sz="0" w:space="0" w:color="auto"/>
            <w:left w:val="none" w:sz="0" w:space="0" w:color="auto"/>
            <w:bottom w:val="none" w:sz="0" w:space="0" w:color="auto"/>
            <w:right w:val="none" w:sz="0" w:space="0" w:color="auto"/>
          </w:divBdr>
          <w:divsChild>
            <w:div w:id="329141666">
              <w:marLeft w:val="0"/>
              <w:marRight w:val="0"/>
              <w:marTop w:val="0"/>
              <w:marBottom w:val="0"/>
              <w:divBdr>
                <w:top w:val="none" w:sz="0" w:space="0" w:color="auto"/>
                <w:left w:val="none" w:sz="0" w:space="0" w:color="auto"/>
                <w:bottom w:val="none" w:sz="0" w:space="0" w:color="auto"/>
                <w:right w:val="none" w:sz="0" w:space="0" w:color="auto"/>
              </w:divBdr>
              <w:divsChild>
                <w:div w:id="1443761461">
                  <w:marLeft w:val="0"/>
                  <w:marRight w:val="0"/>
                  <w:marTop w:val="0"/>
                  <w:marBottom w:val="0"/>
                  <w:divBdr>
                    <w:top w:val="none" w:sz="0" w:space="0" w:color="auto"/>
                    <w:left w:val="none" w:sz="0" w:space="0" w:color="auto"/>
                    <w:bottom w:val="none" w:sz="0" w:space="0" w:color="auto"/>
                    <w:right w:val="none" w:sz="0" w:space="0" w:color="auto"/>
                  </w:divBdr>
                </w:div>
                <w:div w:id="1040059076">
                  <w:marLeft w:val="0"/>
                  <w:marRight w:val="0"/>
                  <w:marTop w:val="0"/>
                  <w:marBottom w:val="0"/>
                  <w:divBdr>
                    <w:top w:val="none" w:sz="0" w:space="0" w:color="auto"/>
                    <w:left w:val="none" w:sz="0" w:space="0" w:color="auto"/>
                    <w:bottom w:val="none" w:sz="0" w:space="0" w:color="auto"/>
                    <w:right w:val="none" w:sz="0" w:space="0" w:color="auto"/>
                  </w:divBdr>
                </w:div>
                <w:div w:id="459035485">
                  <w:marLeft w:val="0"/>
                  <w:marRight w:val="0"/>
                  <w:marTop w:val="0"/>
                  <w:marBottom w:val="0"/>
                  <w:divBdr>
                    <w:top w:val="none" w:sz="0" w:space="0" w:color="auto"/>
                    <w:left w:val="none" w:sz="0" w:space="0" w:color="auto"/>
                    <w:bottom w:val="none" w:sz="0" w:space="0" w:color="auto"/>
                    <w:right w:val="none" w:sz="0" w:space="0" w:color="auto"/>
                  </w:divBdr>
                </w:div>
                <w:div w:id="79170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778092">
          <w:marLeft w:val="0"/>
          <w:marRight w:val="0"/>
          <w:marTop w:val="0"/>
          <w:marBottom w:val="0"/>
          <w:divBdr>
            <w:top w:val="none" w:sz="0" w:space="0" w:color="auto"/>
            <w:left w:val="none" w:sz="0" w:space="0" w:color="auto"/>
            <w:bottom w:val="none" w:sz="0" w:space="0" w:color="auto"/>
            <w:right w:val="none" w:sz="0" w:space="0" w:color="auto"/>
          </w:divBdr>
        </w:div>
      </w:divsChild>
    </w:div>
    <w:div w:id="1596937616">
      <w:bodyDiv w:val="1"/>
      <w:marLeft w:val="0"/>
      <w:marRight w:val="0"/>
      <w:marTop w:val="0"/>
      <w:marBottom w:val="0"/>
      <w:divBdr>
        <w:top w:val="none" w:sz="0" w:space="0" w:color="auto"/>
        <w:left w:val="none" w:sz="0" w:space="0" w:color="auto"/>
        <w:bottom w:val="none" w:sz="0" w:space="0" w:color="auto"/>
        <w:right w:val="none" w:sz="0" w:space="0" w:color="auto"/>
      </w:divBdr>
    </w:div>
    <w:div w:id="2142579210">
      <w:bodyDiv w:val="1"/>
      <w:marLeft w:val="0"/>
      <w:marRight w:val="0"/>
      <w:marTop w:val="0"/>
      <w:marBottom w:val="0"/>
      <w:divBdr>
        <w:top w:val="none" w:sz="0" w:space="0" w:color="auto"/>
        <w:left w:val="none" w:sz="0" w:space="0" w:color="auto"/>
        <w:bottom w:val="none" w:sz="0" w:space="0" w:color="auto"/>
        <w:right w:val="none" w:sz="0" w:space="0" w:color="auto"/>
      </w:divBdr>
      <w:divsChild>
        <w:div w:id="1843856685">
          <w:marLeft w:val="0"/>
          <w:marRight w:val="0"/>
          <w:marTop w:val="0"/>
          <w:marBottom w:val="0"/>
          <w:divBdr>
            <w:top w:val="none" w:sz="0" w:space="0" w:color="auto"/>
            <w:left w:val="none" w:sz="0" w:space="0" w:color="auto"/>
            <w:bottom w:val="none" w:sz="0" w:space="0" w:color="auto"/>
            <w:right w:val="none" w:sz="0" w:space="0" w:color="auto"/>
          </w:divBdr>
          <w:divsChild>
            <w:div w:id="695692725">
              <w:marLeft w:val="0"/>
              <w:marRight w:val="0"/>
              <w:marTop w:val="0"/>
              <w:marBottom w:val="0"/>
              <w:divBdr>
                <w:top w:val="none" w:sz="0" w:space="0" w:color="auto"/>
                <w:left w:val="none" w:sz="0" w:space="0" w:color="auto"/>
                <w:bottom w:val="none" w:sz="0" w:space="0" w:color="auto"/>
                <w:right w:val="none" w:sz="0" w:space="0" w:color="auto"/>
              </w:divBdr>
              <w:divsChild>
                <w:div w:id="1687780607">
                  <w:marLeft w:val="0"/>
                  <w:marRight w:val="0"/>
                  <w:marTop w:val="0"/>
                  <w:marBottom w:val="0"/>
                  <w:divBdr>
                    <w:top w:val="none" w:sz="0" w:space="0" w:color="auto"/>
                    <w:left w:val="none" w:sz="0" w:space="0" w:color="auto"/>
                    <w:bottom w:val="none" w:sz="0" w:space="0" w:color="auto"/>
                    <w:right w:val="none" w:sz="0" w:space="0" w:color="auto"/>
                  </w:divBdr>
                </w:div>
                <w:div w:id="1739553477">
                  <w:marLeft w:val="0"/>
                  <w:marRight w:val="0"/>
                  <w:marTop w:val="0"/>
                  <w:marBottom w:val="0"/>
                  <w:divBdr>
                    <w:top w:val="none" w:sz="0" w:space="0" w:color="auto"/>
                    <w:left w:val="none" w:sz="0" w:space="0" w:color="auto"/>
                    <w:bottom w:val="none" w:sz="0" w:space="0" w:color="auto"/>
                    <w:right w:val="none" w:sz="0" w:space="0" w:color="auto"/>
                  </w:divBdr>
                </w:div>
                <w:div w:id="1926066112">
                  <w:marLeft w:val="0"/>
                  <w:marRight w:val="0"/>
                  <w:marTop w:val="0"/>
                  <w:marBottom w:val="0"/>
                  <w:divBdr>
                    <w:top w:val="none" w:sz="0" w:space="0" w:color="auto"/>
                    <w:left w:val="none" w:sz="0" w:space="0" w:color="auto"/>
                    <w:bottom w:val="none" w:sz="0" w:space="0" w:color="auto"/>
                    <w:right w:val="none" w:sz="0" w:space="0" w:color="auto"/>
                  </w:divBdr>
                </w:div>
                <w:div w:id="142009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1698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F2416C-AEAE-451C-BF3A-A169178E2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2058</Words>
  <Characters>11324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ETS</Company>
  <LinksUpToDate>false</LinksUpToDate>
  <CharactersWithSpaces>13356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Bensoussan, David</dc:creator>
  <cp:lastModifiedBy>Bensoussan, David</cp:lastModifiedBy>
  <cp:revision>2</cp:revision>
  <dcterms:created xsi:type="dcterms:W3CDTF">2018-08-16T13:52:00Z</dcterms:created>
  <dcterms:modified xsi:type="dcterms:W3CDTF">2018-08-16T13:52:00Z</dcterms:modified>
</cp:coreProperties>
</file>